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FE34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Child Developmental Disability (DD) Group Home Residency Agreement</w:t>
      </w:r>
    </w:p>
    <w:p w14:paraId="5636D6A6" w14:textId="03550C75" w:rsidR="00D75958" w:rsidRPr="00D75958" w:rsidRDefault="00D75958" w:rsidP="00D75958">
      <w:r w:rsidRPr="00D75958">
        <w:rPr>
          <w:b/>
          <w:bCs/>
        </w:rPr>
        <w:t>Date/Revision Date:</w:t>
      </w:r>
      <w:r w:rsidRPr="00D75958">
        <w:t xml:space="preserve"> </w:t>
      </w:r>
    </w:p>
    <w:p w14:paraId="10D57C45" w14:textId="536AF067" w:rsidR="00D75958" w:rsidRPr="00D75958" w:rsidRDefault="00D75958" w:rsidP="00D75958">
      <w:r w:rsidRPr="00D75958">
        <w:rPr>
          <w:b/>
          <w:bCs/>
        </w:rPr>
        <w:t>Provider Name:</w:t>
      </w:r>
      <w:r w:rsidRPr="00D75958">
        <w:t xml:space="preserve"> Clark Quality Care LLC</w:t>
      </w:r>
      <w:r w:rsidRPr="00D75958">
        <w:br/>
      </w:r>
      <w:r w:rsidRPr="00D75958">
        <w:rPr>
          <w:b/>
          <w:bCs/>
        </w:rPr>
        <w:t>Provider Address:</w:t>
      </w:r>
      <w:r w:rsidRPr="00D75958">
        <w:t xml:space="preserve"> 601 Dinwiddie, Portsmouth, VA 23704</w:t>
      </w:r>
      <w:r w:rsidRPr="00D75958">
        <w:br/>
      </w:r>
      <w:r w:rsidRPr="00D75958">
        <w:rPr>
          <w:b/>
          <w:bCs/>
        </w:rPr>
        <w:t>Contact:</w:t>
      </w:r>
      <w:r w:rsidRPr="00D75958">
        <w:t xml:space="preserve"> Johari Clark</w:t>
      </w:r>
      <w:r w:rsidR="00742931">
        <w:t>/</w:t>
      </w:r>
      <w:r w:rsidRPr="00D75958">
        <w:t>clarkqualitycare@gmail.com</w:t>
      </w:r>
      <w:r w:rsidR="00742931">
        <w:t>/cqcemployees@gmail.com</w:t>
      </w:r>
    </w:p>
    <w:p w14:paraId="690D0E00" w14:textId="2054A282" w:rsidR="00D75958" w:rsidRPr="00D75958" w:rsidRDefault="00D75958" w:rsidP="00D75958">
      <w:r w:rsidRPr="00D75958">
        <w:rPr>
          <w:b/>
          <w:bCs/>
        </w:rPr>
        <w:t>Guardian Name:</w:t>
      </w:r>
      <w:r w:rsidRPr="00D75958">
        <w:t xml:space="preserve"> </w:t>
      </w:r>
      <w:r w:rsidRPr="00D75958">
        <w:br/>
      </w:r>
      <w:r w:rsidRPr="00D75958">
        <w:rPr>
          <w:b/>
          <w:bCs/>
        </w:rPr>
        <w:t>Resident Name:</w:t>
      </w:r>
      <w:r w:rsidRPr="00D75958">
        <w:t xml:space="preserve"> </w:t>
      </w:r>
      <w:r w:rsidRPr="00D75958">
        <w:br/>
      </w:r>
      <w:r w:rsidRPr="00D75958">
        <w:rPr>
          <w:b/>
          <w:bCs/>
        </w:rPr>
        <w:t>DOB:</w:t>
      </w:r>
      <w:r w:rsidRPr="00D75958">
        <w:t xml:space="preserve"> </w:t>
      </w:r>
      <w:r w:rsidRPr="00D75958">
        <w:br/>
      </w:r>
      <w:r w:rsidRPr="00D75958">
        <w:rPr>
          <w:b/>
          <w:bCs/>
        </w:rPr>
        <w:t>Premises Address:</w:t>
      </w:r>
      <w:r w:rsidRPr="00D75958">
        <w:t xml:space="preserve"> </w:t>
      </w:r>
    </w:p>
    <w:p w14:paraId="34DEF2E9" w14:textId="77777777" w:rsidR="00D75958" w:rsidRPr="00D75958" w:rsidRDefault="006F1D03" w:rsidP="00D75958">
      <w:r>
        <w:pict w14:anchorId="71C9202F">
          <v:rect id="_x0000_i1025" style="width:0;height:1.5pt" o:hralign="center" o:hrstd="t" o:hr="t" fillcolor="#a0a0a0" stroked="f"/>
        </w:pict>
      </w:r>
    </w:p>
    <w:p w14:paraId="6819B779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1. Term of Residency</w:t>
      </w:r>
    </w:p>
    <w:p w14:paraId="3DA08D33" w14:textId="2E84953C" w:rsidR="00D75958" w:rsidRPr="00D75958" w:rsidRDefault="00D75958" w:rsidP="00D75958">
      <w:r w:rsidRPr="00D75958">
        <w:t xml:space="preserve">Residency begins on </w:t>
      </w:r>
      <w:r w:rsidR="00742931">
        <w:rPr>
          <w:b/>
          <w:bCs/>
        </w:rPr>
        <w:t xml:space="preserve">(mm/dd/yr) </w:t>
      </w:r>
      <w:r w:rsidRPr="00D75958">
        <w:t xml:space="preserve">on a </w:t>
      </w:r>
      <w:r w:rsidRPr="00D75958">
        <w:rPr>
          <w:b/>
          <w:bCs/>
        </w:rPr>
        <w:t>month-to-month basis</w:t>
      </w:r>
      <w:r w:rsidRPr="00D75958">
        <w:t>.</w:t>
      </w:r>
    </w:p>
    <w:p w14:paraId="5355BB1D" w14:textId="296AD533" w:rsidR="00D75958" w:rsidRPr="00D75958" w:rsidRDefault="00D75958" w:rsidP="00D75958">
      <w:pPr>
        <w:numPr>
          <w:ilvl w:val="0"/>
          <w:numId w:val="1"/>
        </w:numPr>
      </w:pPr>
      <w:r w:rsidRPr="00D75958">
        <w:t xml:space="preserve">Room and Board is </w:t>
      </w:r>
      <w:r w:rsidR="00742931">
        <w:rPr>
          <w:b/>
          <w:bCs/>
        </w:rPr>
        <w:t xml:space="preserve">(amount) </w:t>
      </w:r>
      <w:r w:rsidRPr="00D75958">
        <w:rPr>
          <w:b/>
          <w:bCs/>
        </w:rPr>
        <w:t xml:space="preserve">for </w:t>
      </w:r>
      <w:r w:rsidR="00742931">
        <w:rPr>
          <w:b/>
          <w:bCs/>
        </w:rPr>
        <w:t>(month/year)</w:t>
      </w:r>
    </w:p>
    <w:p w14:paraId="3B649A36" w14:textId="77777777" w:rsidR="00D75958" w:rsidRPr="00D75958" w:rsidRDefault="00D75958" w:rsidP="00D75958">
      <w:pPr>
        <w:numPr>
          <w:ilvl w:val="0"/>
          <w:numId w:val="1"/>
        </w:numPr>
      </w:pPr>
      <w:r w:rsidRPr="00D75958">
        <w:t xml:space="preserve">Payment is </w:t>
      </w:r>
      <w:r w:rsidRPr="00D75958">
        <w:rPr>
          <w:b/>
          <w:bCs/>
        </w:rPr>
        <w:t>due by the 5th</w:t>
      </w:r>
      <w:r w:rsidRPr="00D75958">
        <w:t xml:space="preserve"> of each month.</w:t>
      </w:r>
    </w:p>
    <w:p w14:paraId="1D7CEA94" w14:textId="77777777" w:rsidR="00D75958" w:rsidRPr="00D75958" w:rsidRDefault="00D75958" w:rsidP="00D75958">
      <w:pPr>
        <w:numPr>
          <w:ilvl w:val="0"/>
          <w:numId w:val="1"/>
        </w:numPr>
      </w:pPr>
      <w:r w:rsidRPr="00D75958">
        <w:t xml:space="preserve">A </w:t>
      </w:r>
      <w:r w:rsidRPr="00D75958">
        <w:rPr>
          <w:b/>
          <w:bCs/>
        </w:rPr>
        <w:t>late fee of $10.00 per day</w:t>
      </w:r>
      <w:r w:rsidRPr="00D75958">
        <w:t xml:space="preserve"> will be charged for unpaid balances starting on the </w:t>
      </w:r>
      <w:r w:rsidRPr="00D75958">
        <w:rPr>
          <w:b/>
          <w:bCs/>
        </w:rPr>
        <w:t>6th day</w:t>
      </w:r>
      <w:r w:rsidRPr="00D75958">
        <w:t xml:space="preserve"> of the month.</w:t>
      </w:r>
    </w:p>
    <w:p w14:paraId="5C3FE4E3" w14:textId="39CBB772" w:rsidR="00D75958" w:rsidRPr="00D75958" w:rsidRDefault="00D75958" w:rsidP="00D75958">
      <w:r w:rsidRPr="00D75958">
        <w:t xml:space="preserve">This agreement complies with the </w:t>
      </w:r>
      <w:r w:rsidRPr="00D75958">
        <w:rPr>
          <w:b/>
          <w:bCs/>
        </w:rPr>
        <w:t>HCBS Final Rule</w:t>
      </w:r>
      <w:r w:rsidRPr="00D75958">
        <w:t xml:space="preserve">, which requires that individuals receiving residential services have </w:t>
      </w:r>
      <w:r w:rsidRPr="00D75958">
        <w:rPr>
          <w:b/>
          <w:bCs/>
        </w:rPr>
        <w:t>legally enforceable residency rights</w:t>
      </w:r>
      <w:r w:rsidRPr="00D75958">
        <w:t xml:space="preserve"> </w:t>
      </w:r>
      <w:r w:rsidR="00742931" w:rsidRPr="00D75958">
        <w:t>like</w:t>
      </w:r>
      <w:r w:rsidRPr="00D75958">
        <w:t xml:space="preserve"> those of a tenant in a landlord-tenant relationship.</w:t>
      </w:r>
    </w:p>
    <w:p w14:paraId="1A3CD05A" w14:textId="77777777" w:rsidR="00D75958" w:rsidRPr="00D75958" w:rsidRDefault="006F1D03" w:rsidP="00D75958">
      <w:r>
        <w:pict w14:anchorId="4BE4A343">
          <v:rect id="_x0000_i1026" style="width:0;height:1.5pt" o:hralign="center" o:hrstd="t" o:hr="t" fillcolor="#a0a0a0" stroked="f"/>
        </w:pict>
      </w:r>
    </w:p>
    <w:p w14:paraId="2A11D826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2. Services Provided</w:t>
      </w:r>
    </w:p>
    <w:p w14:paraId="099E0047" w14:textId="77777777" w:rsidR="00D75958" w:rsidRPr="00D75958" w:rsidRDefault="00D75958" w:rsidP="00D75958">
      <w:r w:rsidRPr="00D75958">
        <w:t xml:space="preserve">Clark Quality Care LLC will provide the following supports in accordance with the individual's </w:t>
      </w:r>
      <w:r w:rsidRPr="00D75958">
        <w:rPr>
          <w:b/>
          <w:bCs/>
        </w:rPr>
        <w:t>Individual Support Plan (ISP)</w:t>
      </w:r>
      <w:r w:rsidRPr="00D75958">
        <w:t>:</w:t>
      </w:r>
    </w:p>
    <w:p w14:paraId="0D7D4870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24-hour care and supervision.</w:t>
      </w:r>
    </w:p>
    <w:p w14:paraId="1A509D59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Assistance with activities of daily living (ADLs).</w:t>
      </w:r>
    </w:p>
    <w:p w14:paraId="21B11CB3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Nutritional support and meal preparation.</w:t>
      </w:r>
    </w:p>
    <w:p w14:paraId="22A6CFCD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Medication administration and monitoring.</w:t>
      </w:r>
    </w:p>
    <w:p w14:paraId="747EBDF7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Transportation to medical appointments and community activities.</w:t>
      </w:r>
    </w:p>
    <w:p w14:paraId="3D4AAC69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Coordination with schools, therapists, and service providers.</w:t>
      </w:r>
    </w:p>
    <w:p w14:paraId="74C4FF66" w14:textId="77777777" w:rsidR="00D75958" w:rsidRPr="00D75958" w:rsidRDefault="00D75958" w:rsidP="00D75958">
      <w:pPr>
        <w:numPr>
          <w:ilvl w:val="0"/>
          <w:numId w:val="2"/>
        </w:numPr>
      </w:pPr>
      <w:r w:rsidRPr="00D75958">
        <w:t>Access to recreation, leisure, and education programs based on individual interests and goals.</w:t>
      </w:r>
    </w:p>
    <w:p w14:paraId="4486E24B" w14:textId="77777777" w:rsidR="00D75958" w:rsidRPr="00D75958" w:rsidRDefault="006F1D03" w:rsidP="00D75958">
      <w:r>
        <w:pict w14:anchorId="1D580DD8">
          <v:rect id="_x0000_i1027" style="width:0;height:1.5pt" o:hralign="center" o:hrstd="t" o:hr="t" fillcolor="#a0a0a0" stroked="f"/>
        </w:pict>
      </w:r>
    </w:p>
    <w:p w14:paraId="05A42301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3. Resident Rights and Human Rights Protections</w:t>
      </w:r>
    </w:p>
    <w:p w14:paraId="04DF82FB" w14:textId="77777777" w:rsidR="00D75958" w:rsidRPr="00D75958" w:rsidRDefault="00D75958" w:rsidP="00D75958">
      <w:r w:rsidRPr="00D75958">
        <w:t xml:space="preserve">Clark Quality Care LLC shall uphold all rights in accordance with </w:t>
      </w:r>
      <w:r w:rsidRPr="00D75958">
        <w:rPr>
          <w:b/>
          <w:bCs/>
        </w:rPr>
        <w:t>12VAC35-115</w:t>
      </w:r>
      <w:r w:rsidRPr="00D75958">
        <w:t>, including but not limited to:</w:t>
      </w:r>
    </w:p>
    <w:p w14:paraId="0DB091B5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rPr>
          <w:b/>
          <w:bCs/>
        </w:rPr>
        <w:t>Freedom from coercion, restraint, and retaliation</w:t>
      </w:r>
      <w:r w:rsidRPr="00D75958">
        <w:t>.</w:t>
      </w:r>
    </w:p>
    <w:p w14:paraId="49D27AE9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t xml:space="preserve">The right to </w:t>
      </w:r>
      <w:r w:rsidRPr="00D75958">
        <w:rPr>
          <w:b/>
          <w:bCs/>
        </w:rPr>
        <w:t>dignity, privacy, and respect</w:t>
      </w:r>
      <w:r w:rsidRPr="00D75958">
        <w:t xml:space="preserve"> in all aspects of care.</w:t>
      </w:r>
    </w:p>
    <w:p w14:paraId="2AC2124A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t xml:space="preserve">The right to </w:t>
      </w:r>
      <w:r w:rsidRPr="00D75958">
        <w:rPr>
          <w:b/>
          <w:bCs/>
        </w:rPr>
        <w:t>furnish and decorate personal living space</w:t>
      </w:r>
      <w:r w:rsidRPr="00D75958">
        <w:t xml:space="preserve"> within reason.</w:t>
      </w:r>
    </w:p>
    <w:p w14:paraId="72446BF5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rPr>
          <w:b/>
          <w:bCs/>
        </w:rPr>
        <w:t>Visitation rights</w:t>
      </w:r>
      <w:r w:rsidRPr="00D75958">
        <w:t xml:space="preserve"> in accordance with DBHDS guidelines and the HCBS Final Rule.</w:t>
      </w:r>
    </w:p>
    <w:p w14:paraId="45EE965B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t xml:space="preserve">Participation in </w:t>
      </w:r>
      <w:r w:rsidRPr="00D75958">
        <w:rPr>
          <w:b/>
          <w:bCs/>
        </w:rPr>
        <w:t>community life</w:t>
      </w:r>
      <w:r w:rsidRPr="00D75958">
        <w:t>, decision-making, and daily routines.</w:t>
      </w:r>
    </w:p>
    <w:p w14:paraId="6D0B00BD" w14:textId="77777777" w:rsidR="00D75958" w:rsidRPr="00D75958" w:rsidRDefault="00D75958" w:rsidP="00D75958">
      <w:pPr>
        <w:numPr>
          <w:ilvl w:val="0"/>
          <w:numId w:val="3"/>
        </w:numPr>
      </w:pPr>
      <w:r w:rsidRPr="00D75958">
        <w:rPr>
          <w:b/>
          <w:bCs/>
        </w:rPr>
        <w:t>Access to complaint/grievance procedures</w:t>
      </w:r>
      <w:r w:rsidRPr="00D75958">
        <w:t>, including appeals through the Local Human Rights Advocate.</w:t>
      </w:r>
    </w:p>
    <w:p w14:paraId="5A285123" w14:textId="77777777" w:rsidR="00D75958" w:rsidRPr="00D75958" w:rsidRDefault="00D75958" w:rsidP="00D75958">
      <w:r w:rsidRPr="00D75958">
        <w:t xml:space="preserve">No resident shall be </w:t>
      </w:r>
      <w:r w:rsidRPr="00D75958">
        <w:rPr>
          <w:b/>
          <w:bCs/>
        </w:rPr>
        <w:t>subject to unwarranted restriction</w:t>
      </w:r>
      <w:r w:rsidRPr="00D75958">
        <w:t xml:space="preserve"> of freedoms unless based on a documented therapeutic need, in accordance with behavioral supports approved in the ISP and Human Rights plan.</w:t>
      </w:r>
    </w:p>
    <w:p w14:paraId="57BD9CEE" w14:textId="77777777" w:rsidR="00D75958" w:rsidRPr="00D75958" w:rsidRDefault="006F1D03" w:rsidP="00D75958">
      <w:r>
        <w:pict w14:anchorId="5617DC67">
          <v:rect id="_x0000_i1028" style="width:0;height:1.5pt" o:hralign="center" o:hrstd="t" o:hr="t" fillcolor="#a0a0a0" stroked="f"/>
        </w:pict>
      </w:r>
    </w:p>
    <w:p w14:paraId="203A41E9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4. Privacy and Access</w:t>
      </w:r>
    </w:p>
    <w:p w14:paraId="75FF4D40" w14:textId="77777777" w:rsidR="00D75958" w:rsidRPr="00D75958" w:rsidRDefault="00D75958" w:rsidP="00D75958">
      <w:r w:rsidRPr="00D75958">
        <w:t>Residents have the right to:</w:t>
      </w:r>
    </w:p>
    <w:p w14:paraId="5E4386A3" w14:textId="77777777" w:rsidR="00D75958" w:rsidRPr="00D75958" w:rsidRDefault="00D75958" w:rsidP="00D75958">
      <w:pPr>
        <w:numPr>
          <w:ilvl w:val="0"/>
          <w:numId w:val="4"/>
        </w:numPr>
      </w:pPr>
      <w:r w:rsidRPr="00D75958">
        <w:rPr>
          <w:b/>
          <w:bCs/>
        </w:rPr>
        <w:t>Private, lockable rooms</w:t>
      </w:r>
      <w:r w:rsidRPr="00D75958">
        <w:t>, unless contraindicated by safety concerns.</w:t>
      </w:r>
    </w:p>
    <w:p w14:paraId="5F90F4C1" w14:textId="77777777" w:rsidR="00D75958" w:rsidRPr="00D75958" w:rsidRDefault="00D75958" w:rsidP="00D75958">
      <w:pPr>
        <w:numPr>
          <w:ilvl w:val="0"/>
          <w:numId w:val="4"/>
        </w:numPr>
      </w:pPr>
      <w:r w:rsidRPr="00D75958">
        <w:rPr>
          <w:b/>
          <w:bCs/>
        </w:rPr>
        <w:t>Unrestricted access to common areas</w:t>
      </w:r>
      <w:r w:rsidRPr="00D75958">
        <w:t>, food, and visitors, consistent with the ISP.</w:t>
      </w:r>
    </w:p>
    <w:p w14:paraId="570A6C46" w14:textId="77777777" w:rsidR="00D75958" w:rsidRPr="00D75958" w:rsidRDefault="00D75958" w:rsidP="00D75958">
      <w:pPr>
        <w:numPr>
          <w:ilvl w:val="0"/>
          <w:numId w:val="4"/>
        </w:numPr>
      </w:pPr>
      <w:r w:rsidRPr="00D75958">
        <w:t xml:space="preserve">Be </w:t>
      </w:r>
      <w:r w:rsidRPr="00D75958">
        <w:rPr>
          <w:b/>
          <w:bCs/>
        </w:rPr>
        <w:t>notified in advance</w:t>
      </w:r>
      <w:r w:rsidRPr="00D75958">
        <w:t xml:space="preserve"> of any room changes or schedule alterations.</w:t>
      </w:r>
    </w:p>
    <w:p w14:paraId="45E8A34E" w14:textId="77777777" w:rsidR="00D75958" w:rsidRPr="00D75958" w:rsidRDefault="00D75958" w:rsidP="00D75958">
      <w:pPr>
        <w:numPr>
          <w:ilvl w:val="0"/>
          <w:numId w:val="4"/>
        </w:numPr>
      </w:pPr>
      <w:r w:rsidRPr="00D75958">
        <w:t xml:space="preserve">Receive </w:t>
      </w:r>
      <w:r w:rsidRPr="00D75958">
        <w:rPr>
          <w:b/>
          <w:bCs/>
        </w:rPr>
        <w:t>visitors of their choosing</w:t>
      </w:r>
      <w:r w:rsidRPr="00D75958">
        <w:t>, in accordance with personal preferences and program rules.</w:t>
      </w:r>
    </w:p>
    <w:p w14:paraId="08CDB411" w14:textId="77777777" w:rsidR="00D75958" w:rsidRPr="00D75958" w:rsidRDefault="006F1D03" w:rsidP="00D75958">
      <w:r>
        <w:pict w14:anchorId="6C6F3973">
          <v:rect id="_x0000_i1029" style="width:0;height:1.5pt" o:hralign="center" o:hrstd="t" o:hr="t" fillcolor="#a0a0a0" stroked="f"/>
        </w:pict>
      </w:r>
    </w:p>
    <w:p w14:paraId="5681A3A7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5. Health and Medical Care</w:t>
      </w:r>
    </w:p>
    <w:p w14:paraId="46700F57" w14:textId="77777777" w:rsidR="00D75958" w:rsidRPr="00D75958" w:rsidRDefault="00D75958" w:rsidP="00D75958">
      <w:pPr>
        <w:numPr>
          <w:ilvl w:val="0"/>
          <w:numId w:val="5"/>
        </w:numPr>
      </w:pPr>
      <w:r w:rsidRPr="00D75958">
        <w:t xml:space="preserve">Clark Quality Care LLC will coordinate access to all necessary </w:t>
      </w:r>
      <w:r w:rsidRPr="00D75958">
        <w:rPr>
          <w:b/>
          <w:bCs/>
        </w:rPr>
        <w:t>medical, psychiatric, dental, and therapeutic services</w:t>
      </w:r>
      <w:r w:rsidRPr="00D75958">
        <w:t>.</w:t>
      </w:r>
    </w:p>
    <w:p w14:paraId="540955FE" w14:textId="77777777" w:rsidR="00D75958" w:rsidRPr="00D75958" w:rsidRDefault="00D75958" w:rsidP="00D75958">
      <w:pPr>
        <w:numPr>
          <w:ilvl w:val="0"/>
          <w:numId w:val="5"/>
        </w:numPr>
      </w:pPr>
      <w:r w:rsidRPr="00D75958">
        <w:t xml:space="preserve">Guardians will be notified promptly in case of </w:t>
      </w:r>
      <w:r w:rsidRPr="00D75958">
        <w:rPr>
          <w:b/>
          <w:bCs/>
        </w:rPr>
        <w:t>emergencies or significant health changes</w:t>
      </w:r>
      <w:r w:rsidRPr="00D75958">
        <w:t>.</w:t>
      </w:r>
    </w:p>
    <w:p w14:paraId="0534E5DE" w14:textId="77777777" w:rsidR="00D75958" w:rsidRPr="00D75958" w:rsidRDefault="00D75958" w:rsidP="00D75958">
      <w:pPr>
        <w:numPr>
          <w:ilvl w:val="0"/>
          <w:numId w:val="5"/>
        </w:numPr>
      </w:pPr>
      <w:r w:rsidRPr="00D75958">
        <w:t xml:space="preserve">Consent will be obtained as required by law for any </w:t>
      </w:r>
      <w:r w:rsidRPr="00D75958">
        <w:rPr>
          <w:b/>
          <w:bCs/>
        </w:rPr>
        <w:t>non-emergency medical treatments</w:t>
      </w:r>
      <w:r w:rsidRPr="00D75958">
        <w:t>.</w:t>
      </w:r>
    </w:p>
    <w:p w14:paraId="59631B09" w14:textId="77777777" w:rsidR="00D75958" w:rsidRPr="00D75958" w:rsidRDefault="006F1D03" w:rsidP="00D75958">
      <w:r>
        <w:pict w14:anchorId="01FBEF69">
          <v:rect id="_x0000_i1030" style="width:0;height:1.5pt" o:hralign="center" o:hrstd="t" o:hr="t" fillcolor="#a0a0a0" stroked="f"/>
        </w:pict>
      </w:r>
    </w:p>
    <w:p w14:paraId="4A111A9C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6. Eviction and Discharge Protections</w:t>
      </w:r>
    </w:p>
    <w:p w14:paraId="0D36B38F" w14:textId="77777777" w:rsidR="00D75958" w:rsidRPr="00D75958" w:rsidRDefault="00D75958" w:rsidP="00D75958">
      <w:r w:rsidRPr="00D75958">
        <w:t xml:space="preserve">In compliance with </w:t>
      </w:r>
      <w:r w:rsidRPr="00D75958">
        <w:rPr>
          <w:b/>
          <w:bCs/>
        </w:rPr>
        <w:t>DBHDS licensing regulations</w:t>
      </w:r>
      <w:r w:rsidRPr="00D75958">
        <w:t xml:space="preserve"> and </w:t>
      </w:r>
      <w:r w:rsidRPr="00D75958">
        <w:rPr>
          <w:b/>
          <w:bCs/>
        </w:rPr>
        <w:t>HCBS Final Rule</w:t>
      </w:r>
      <w:r w:rsidRPr="00D75958">
        <w:t xml:space="preserve">, the resident may </w:t>
      </w:r>
      <w:r w:rsidRPr="00D75958">
        <w:rPr>
          <w:b/>
          <w:bCs/>
        </w:rPr>
        <w:t>not be discharged involuntarily</w:t>
      </w:r>
      <w:r w:rsidRPr="00D75958">
        <w:t xml:space="preserve"> except for the reasons listed below and with:</w:t>
      </w:r>
    </w:p>
    <w:p w14:paraId="0693231C" w14:textId="77777777" w:rsidR="00D75958" w:rsidRPr="00D75958" w:rsidRDefault="00D75958" w:rsidP="00D75958">
      <w:pPr>
        <w:numPr>
          <w:ilvl w:val="0"/>
          <w:numId w:val="6"/>
        </w:numPr>
      </w:pPr>
      <w:r w:rsidRPr="00D75958">
        <w:rPr>
          <w:b/>
          <w:bCs/>
        </w:rPr>
        <w:t>Advance written notice</w:t>
      </w:r>
      <w:r w:rsidRPr="00D75958">
        <w:t>, and</w:t>
      </w:r>
    </w:p>
    <w:p w14:paraId="55B69873" w14:textId="77777777" w:rsidR="00D75958" w:rsidRPr="00D75958" w:rsidRDefault="00D75958" w:rsidP="00D75958">
      <w:pPr>
        <w:numPr>
          <w:ilvl w:val="0"/>
          <w:numId w:val="6"/>
        </w:numPr>
      </w:pPr>
      <w:r w:rsidRPr="00D75958">
        <w:rPr>
          <w:b/>
          <w:bCs/>
        </w:rPr>
        <w:t>Due process</w:t>
      </w:r>
      <w:r w:rsidRPr="00D75958">
        <w:t>, including involvement of the Guardian, Support Coordinator, and Human Rights Advocate as needed.</w:t>
      </w:r>
    </w:p>
    <w:p w14:paraId="59036538" w14:textId="77777777" w:rsidR="00D75958" w:rsidRPr="00D75958" w:rsidRDefault="00D75958" w:rsidP="00D75958">
      <w:r w:rsidRPr="00D75958">
        <w:t>Eviction or discharge shall only be considered when:</w:t>
      </w:r>
    </w:p>
    <w:p w14:paraId="724EEF54" w14:textId="77777777" w:rsidR="00D75958" w:rsidRPr="00D75958" w:rsidRDefault="00D75958" w:rsidP="00D75958">
      <w:pPr>
        <w:numPr>
          <w:ilvl w:val="0"/>
          <w:numId w:val="7"/>
        </w:numPr>
      </w:pPr>
      <w:r w:rsidRPr="00D75958">
        <w:t xml:space="preserve">The individual's needs </w:t>
      </w:r>
      <w:r w:rsidRPr="00D75958">
        <w:rPr>
          <w:b/>
          <w:bCs/>
        </w:rPr>
        <w:t>exceed the provider's licensed capacity</w:t>
      </w:r>
      <w:r w:rsidRPr="00D75958">
        <w:t xml:space="preserve"> or scope of services.</w:t>
      </w:r>
    </w:p>
    <w:p w14:paraId="59406F7C" w14:textId="77777777" w:rsidR="00D75958" w:rsidRPr="00D75958" w:rsidRDefault="00D75958" w:rsidP="00D75958">
      <w:pPr>
        <w:numPr>
          <w:ilvl w:val="0"/>
          <w:numId w:val="7"/>
        </w:numPr>
      </w:pPr>
      <w:r w:rsidRPr="00D75958">
        <w:t xml:space="preserve">There is </w:t>
      </w:r>
      <w:r w:rsidRPr="00D75958">
        <w:rPr>
          <w:b/>
          <w:bCs/>
        </w:rPr>
        <w:t>continued, unmanageable risk</w:t>
      </w:r>
      <w:r w:rsidRPr="00D75958">
        <w:t xml:space="preserve"> to the resident or others.</w:t>
      </w:r>
    </w:p>
    <w:p w14:paraId="1801DF8F" w14:textId="77777777" w:rsidR="00D75958" w:rsidRPr="00D75958" w:rsidRDefault="00D75958" w:rsidP="00D75958">
      <w:pPr>
        <w:numPr>
          <w:ilvl w:val="0"/>
          <w:numId w:val="7"/>
        </w:numPr>
      </w:pPr>
      <w:r w:rsidRPr="00D75958">
        <w:rPr>
          <w:b/>
          <w:bCs/>
        </w:rPr>
        <w:t>Repeated nonpayment</w:t>
      </w:r>
      <w:r w:rsidRPr="00D75958">
        <w:t xml:space="preserve"> of room and board despite attempts at resolution.</w:t>
      </w:r>
    </w:p>
    <w:p w14:paraId="1AEA3FED" w14:textId="77777777" w:rsidR="00D75958" w:rsidRPr="00D75958" w:rsidRDefault="00D75958" w:rsidP="00D75958">
      <w:pPr>
        <w:numPr>
          <w:ilvl w:val="0"/>
          <w:numId w:val="7"/>
        </w:numPr>
      </w:pPr>
      <w:r w:rsidRPr="00D75958">
        <w:rPr>
          <w:b/>
          <w:bCs/>
        </w:rPr>
        <w:t>Intentional property damage or criminal behavior</w:t>
      </w:r>
      <w:r w:rsidRPr="00D75958">
        <w:t xml:space="preserve"> that disrupts the program environment.</w:t>
      </w:r>
    </w:p>
    <w:p w14:paraId="27A32BCF" w14:textId="77777777" w:rsidR="00D75958" w:rsidRPr="00D75958" w:rsidRDefault="00D75958" w:rsidP="00D75958">
      <w:pPr>
        <w:numPr>
          <w:ilvl w:val="0"/>
          <w:numId w:val="7"/>
        </w:numPr>
      </w:pPr>
      <w:r w:rsidRPr="00D75958">
        <w:rPr>
          <w:b/>
          <w:bCs/>
        </w:rPr>
        <w:t>Disruption caused by guardian/family</w:t>
      </w:r>
      <w:r w:rsidRPr="00D75958">
        <w:t>, interfering with care and service delivery.</w:t>
      </w:r>
    </w:p>
    <w:p w14:paraId="39D46D54" w14:textId="77777777" w:rsidR="00D75958" w:rsidRPr="00D75958" w:rsidRDefault="006F1D03" w:rsidP="00D75958">
      <w:r>
        <w:pict w14:anchorId="391C41B9">
          <v:rect id="_x0000_i1031" style="width:0;height:1.5pt" o:hralign="center" o:hrstd="t" o:hr="t" fillcolor="#a0a0a0" stroked="f"/>
        </w:pict>
      </w:r>
    </w:p>
    <w:p w14:paraId="25731425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7. Discharge Procedures and Transition Planning</w:t>
      </w:r>
    </w:p>
    <w:p w14:paraId="4AD8A71B" w14:textId="77777777" w:rsidR="00D75958" w:rsidRPr="00D75958" w:rsidRDefault="00D75958" w:rsidP="00D75958">
      <w:r w:rsidRPr="00D75958">
        <w:t>Before any planned discharge, Clark Quality Care LLC will:</w:t>
      </w:r>
    </w:p>
    <w:p w14:paraId="748FA493" w14:textId="77777777" w:rsidR="00D75958" w:rsidRPr="00D75958" w:rsidRDefault="00D75958" w:rsidP="00D75958">
      <w:pPr>
        <w:numPr>
          <w:ilvl w:val="0"/>
          <w:numId w:val="8"/>
        </w:numPr>
      </w:pPr>
      <w:r w:rsidRPr="00D75958">
        <w:rPr>
          <w:b/>
          <w:bCs/>
        </w:rPr>
        <w:t>Hold a team meeting</w:t>
      </w:r>
      <w:r w:rsidRPr="00D75958">
        <w:t xml:space="preserve"> with the Guardian, Support Coordinator, and any other stakeholders.</w:t>
      </w:r>
    </w:p>
    <w:p w14:paraId="45A99F93" w14:textId="77777777" w:rsidR="00D75958" w:rsidRPr="00D75958" w:rsidRDefault="00D75958" w:rsidP="00D75958">
      <w:pPr>
        <w:numPr>
          <w:ilvl w:val="0"/>
          <w:numId w:val="8"/>
        </w:numPr>
      </w:pPr>
      <w:r w:rsidRPr="00D75958">
        <w:t xml:space="preserve">Provide </w:t>
      </w:r>
      <w:r w:rsidRPr="00D75958">
        <w:rPr>
          <w:b/>
          <w:bCs/>
        </w:rPr>
        <w:t>written documentation</w:t>
      </w:r>
      <w:r w:rsidRPr="00D75958">
        <w:t xml:space="preserve"> of reasons for discharge and efforts made to resolve the issues.</w:t>
      </w:r>
    </w:p>
    <w:p w14:paraId="175BB421" w14:textId="77777777" w:rsidR="00D75958" w:rsidRPr="00D75958" w:rsidRDefault="00D75958" w:rsidP="00D75958">
      <w:pPr>
        <w:numPr>
          <w:ilvl w:val="0"/>
          <w:numId w:val="8"/>
        </w:numPr>
      </w:pPr>
      <w:r w:rsidRPr="00D75958">
        <w:rPr>
          <w:b/>
          <w:bCs/>
        </w:rPr>
        <w:t>Offer referrals</w:t>
      </w:r>
      <w:r w:rsidRPr="00D75958">
        <w:t xml:space="preserve"> to appropriate alternative placements.</w:t>
      </w:r>
    </w:p>
    <w:p w14:paraId="341A14C7" w14:textId="77777777" w:rsidR="00D75958" w:rsidRPr="00D75958" w:rsidRDefault="00D75958" w:rsidP="00D75958">
      <w:pPr>
        <w:numPr>
          <w:ilvl w:val="0"/>
          <w:numId w:val="8"/>
        </w:numPr>
      </w:pPr>
      <w:r w:rsidRPr="00D75958">
        <w:rPr>
          <w:b/>
          <w:bCs/>
        </w:rPr>
        <w:t>Allow for appeal</w:t>
      </w:r>
      <w:r w:rsidRPr="00D75958">
        <w:t xml:space="preserve"> of the decision through the Human Rights grievance process.</w:t>
      </w:r>
    </w:p>
    <w:p w14:paraId="679BF85F" w14:textId="77777777" w:rsidR="00D75958" w:rsidRPr="00D75958" w:rsidRDefault="00D75958" w:rsidP="00D75958">
      <w:r w:rsidRPr="00D75958">
        <w:t>The resident will continue to be responsible for room and board fees until the final day of residence.</w:t>
      </w:r>
    </w:p>
    <w:p w14:paraId="65944BCC" w14:textId="77777777" w:rsidR="00D75958" w:rsidRPr="00D75958" w:rsidRDefault="006F1D03" w:rsidP="00D75958">
      <w:r>
        <w:pict w14:anchorId="0C1220FE">
          <v:rect id="_x0000_i1032" style="width:0;height:1.5pt" o:hralign="center" o:hrstd="t" o:hr="t" fillcolor="#a0a0a0" stroked="f"/>
        </w:pict>
      </w:r>
    </w:p>
    <w:p w14:paraId="052CB18C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8. Termination of Agreement</w:t>
      </w:r>
    </w:p>
    <w:p w14:paraId="1EA3F292" w14:textId="77777777" w:rsidR="00D75958" w:rsidRPr="00D75958" w:rsidRDefault="00D75958" w:rsidP="00D75958">
      <w:pPr>
        <w:numPr>
          <w:ilvl w:val="0"/>
          <w:numId w:val="9"/>
        </w:numPr>
      </w:pPr>
      <w:r w:rsidRPr="00D75958">
        <w:t xml:space="preserve">May be terminated by either party with </w:t>
      </w:r>
      <w:r w:rsidRPr="00D75958">
        <w:rPr>
          <w:b/>
          <w:bCs/>
        </w:rPr>
        <w:t>60 days' written notice</w:t>
      </w:r>
      <w:r w:rsidRPr="00D75958">
        <w:t>.</w:t>
      </w:r>
    </w:p>
    <w:p w14:paraId="129D930C" w14:textId="77777777" w:rsidR="00D75958" w:rsidRPr="00D75958" w:rsidRDefault="00D75958" w:rsidP="00D75958">
      <w:pPr>
        <w:numPr>
          <w:ilvl w:val="0"/>
          <w:numId w:val="9"/>
        </w:numPr>
      </w:pPr>
      <w:r w:rsidRPr="00D75958">
        <w:t>Immediate termination may occur if required by law or regulation and only with documented justification.</w:t>
      </w:r>
    </w:p>
    <w:p w14:paraId="421EFC31" w14:textId="77777777" w:rsidR="00D75958" w:rsidRPr="00D75958" w:rsidRDefault="00D75958" w:rsidP="00D75958">
      <w:pPr>
        <w:numPr>
          <w:ilvl w:val="0"/>
          <w:numId w:val="9"/>
        </w:numPr>
      </w:pPr>
      <w:r w:rsidRPr="00D75958">
        <w:t xml:space="preserve">Termination must not violate </w:t>
      </w:r>
      <w:r w:rsidRPr="00D75958">
        <w:rPr>
          <w:b/>
          <w:bCs/>
        </w:rPr>
        <w:t>residency rights or person-centered planning processes</w:t>
      </w:r>
      <w:r w:rsidRPr="00D75958">
        <w:t>.</w:t>
      </w:r>
    </w:p>
    <w:p w14:paraId="39BDAC8F" w14:textId="77777777" w:rsidR="00D75958" w:rsidRPr="00D75958" w:rsidRDefault="006F1D03" w:rsidP="00D75958">
      <w:r>
        <w:pict w14:anchorId="2E885F08">
          <v:rect id="_x0000_i1033" style="width:0;height:1.5pt" o:hralign="center" o:hrstd="t" o:hr="t" fillcolor="#a0a0a0" stroked="f"/>
        </w:pict>
      </w:r>
    </w:p>
    <w:p w14:paraId="3C91ABBD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9. Responsibility for Damages</w:t>
      </w:r>
    </w:p>
    <w:p w14:paraId="3B763792" w14:textId="77777777" w:rsidR="00D75958" w:rsidRPr="00D75958" w:rsidRDefault="00D75958" w:rsidP="00D75958">
      <w:r w:rsidRPr="00D75958">
        <w:t xml:space="preserve">The resident and/or their guardian may be responsible for </w:t>
      </w:r>
      <w:r w:rsidRPr="00D75958">
        <w:rPr>
          <w:b/>
          <w:bCs/>
        </w:rPr>
        <w:t>repair or replacement</w:t>
      </w:r>
      <w:r w:rsidRPr="00D75958">
        <w:t xml:space="preserve"> of property damage that is:</w:t>
      </w:r>
    </w:p>
    <w:p w14:paraId="413EA193" w14:textId="77777777" w:rsidR="00D75958" w:rsidRPr="00D75958" w:rsidRDefault="00D75958" w:rsidP="00D75958">
      <w:pPr>
        <w:numPr>
          <w:ilvl w:val="0"/>
          <w:numId w:val="10"/>
        </w:numPr>
      </w:pPr>
      <w:r w:rsidRPr="00D75958">
        <w:rPr>
          <w:b/>
          <w:bCs/>
        </w:rPr>
        <w:t>Intentional</w:t>
      </w:r>
      <w:r w:rsidRPr="00D75958">
        <w:t xml:space="preserve"> or due to </w:t>
      </w:r>
      <w:r w:rsidRPr="00D75958">
        <w:rPr>
          <w:b/>
          <w:bCs/>
        </w:rPr>
        <w:t>neglect</w:t>
      </w:r>
      <w:r w:rsidRPr="00D75958">
        <w:t>, and</w:t>
      </w:r>
    </w:p>
    <w:p w14:paraId="1AC94D76" w14:textId="77777777" w:rsidR="00D75958" w:rsidRPr="00D75958" w:rsidRDefault="00D75958" w:rsidP="00D75958">
      <w:pPr>
        <w:numPr>
          <w:ilvl w:val="0"/>
          <w:numId w:val="10"/>
        </w:numPr>
      </w:pPr>
      <w:r w:rsidRPr="00D75958">
        <w:rPr>
          <w:b/>
          <w:bCs/>
        </w:rPr>
        <w:t>Not a result of the resident’s disability</w:t>
      </w:r>
      <w:r w:rsidRPr="00D75958">
        <w:t>, unless the behavior is persistent and not addressed through a behavior support plan.</w:t>
      </w:r>
    </w:p>
    <w:p w14:paraId="37AD5F2A" w14:textId="77777777" w:rsidR="00D75958" w:rsidRPr="00D75958" w:rsidRDefault="00D75958" w:rsidP="00D75958">
      <w:r w:rsidRPr="00D75958">
        <w:t>Clark Quality Care will:</w:t>
      </w:r>
    </w:p>
    <w:p w14:paraId="1128AA0C" w14:textId="77777777" w:rsidR="00D75958" w:rsidRPr="00D75958" w:rsidRDefault="00D75958" w:rsidP="00D75958">
      <w:pPr>
        <w:numPr>
          <w:ilvl w:val="0"/>
          <w:numId w:val="11"/>
        </w:numPr>
      </w:pPr>
      <w:r w:rsidRPr="00D75958">
        <w:t xml:space="preserve">Provide a </w:t>
      </w:r>
      <w:r w:rsidRPr="00D75958">
        <w:rPr>
          <w:b/>
          <w:bCs/>
        </w:rPr>
        <w:t>written damage assessment and cost estimate</w:t>
      </w:r>
      <w:r w:rsidRPr="00D75958">
        <w:t>.</w:t>
      </w:r>
    </w:p>
    <w:p w14:paraId="60105564" w14:textId="77777777" w:rsidR="00D75958" w:rsidRPr="00D75958" w:rsidRDefault="00D75958" w:rsidP="00D75958">
      <w:pPr>
        <w:numPr>
          <w:ilvl w:val="0"/>
          <w:numId w:val="11"/>
        </w:numPr>
      </w:pPr>
      <w:r w:rsidRPr="00D75958">
        <w:t xml:space="preserve">Work with families to set up </w:t>
      </w:r>
      <w:r w:rsidRPr="00D75958">
        <w:rPr>
          <w:b/>
          <w:bCs/>
        </w:rPr>
        <w:t>payment plans</w:t>
      </w:r>
      <w:r w:rsidRPr="00D75958">
        <w:t>, if needed.</w:t>
      </w:r>
    </w:p>
    <w:p w14:paraId="6DA8BEA8" w14:textId="77777777" w:rsidR="00D75958" w:rsidRPr="00D75958" w:rsidRDefault="00D75958" w:rsidP="00D75958">
      <w:pPr>
        <w:numPr>
          <w:ilvl w:val="0"/>
          <w:numId w:val="11"/>
        </w:numPr>
      </w:pPr>
      <w:r w:rsidRPr="00D75958">
        <w:t xml:space="preserve">Not penalize residents for </w:t>
      </w:r>
      <w:r w:rsidRPr="00D75958">
        <w:rPr>
          <w:b/>
          <w:bCs/>
        </w:rPr>
        <w:t>normal wear and tear</w:t>
      </w:r>
      <w:r w:rsidRPr="00D75958">
        <w:t>.</w:t>
      </w:r>
    </w:p>
    <w:p w14:paraId="7DA7315B" w14:textId="77777777" w:rsidR="00D75958" w:rsidRPr="00D75958" w:rsidRDefault="006F1D03" w:rsidP="00D75958">
      <w:r>
        <w:pict w14:anchorId="40B27692">
          <v:rect id="_x0000_i1034" style="width:0;height:1.5pt" o:hralign="center" o:hrstd="t" o:hr="t" fillcolor="#a0a0a0" stroked="f"/>
        </w:pict>
      </w:r>
    </w:p>
    <w:p w14:paraId="121D79DB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10. Governing Law</w:t>
      </w:r>
    </w:p>
    <w:p w14:paraId="0FD87B89" w14:textId="77777777" w:rsidR="00D75958" w:rsidRPr="00D75958" w:rsidRDefault="00D75958" w:rsidP="00D75958">
      <w:r w:rsidRPr="00D75958">
        <w:t xml:space="preserve">This agreement is governed by the laws of the </w:t>
      </w:r>
      <w:r w:rsidRPr="00D75958">
        <w:rPr>
          <w:b/>
          <w:bCs/>
        </w:rPr>
        <w:t>Commonwealth of Virginia</w:t>
      </w:r>
      <w:r w:rsidRPr="00D75958">
        <w:t>, and must comply with:</w:t>
      </w:r>
    </w:p>
    <w:p w14:paraId="7F07FA5A" w14:textId="77777777" w:rsidR="00D75958" w:rsidRPr="00D75958" w:rsidRDefault="00D75958" w:rsidP="00D75958">
      <w:pPr>
        <w:numPr>
          <w:ilvl w:val="0"/>
          <w:numId w:val="12"/>
        </w:numPr>
      </w:pPr>
      <w:r w:rsidRPr="00D75958">
        <w:rPr>
          <w:b/>
          <w:bCs/>
        </w:rPr>
        <w:t>Virginia Residential Landlord and Tenant Act (VRLTA)</w:t>
      </w:r>
      <w:r w:rsidRPr="00D75958">
        <w:t>.</w:t>
      </w:r>
    </w:p>
    <w:p w14:paraId="701C48C0" w14:textId="77777777" w:rsidR="00D75958" w:rsidRPr="00D75958" w:rsidRDefault="00D75958" w:rsidP="00D75958">
      <w:pPr>
        <w:numPr>
          <w:ilvl w:val="0"/>
          <w:numId w:val="12"/>
        </w:numPr>
      </w:pPr>
      <w:r w:rsidRPr="00D75958">
        <w:rPr>
          <w:b/>
          <w:bCs/>
        </w:rPr>
        <w:t>DBHDS Licensing and Human Rights Regulations</w:t>
      </w:r>
      <w:r w:rsidRPr="00D75958">
        <w:t>.</w:t>
      </w:r>
    </w:p>
    <w:p w14:paraId="081FE9E9" w14:textId="77777777" w:rsidR="00D75958" w:rsidRPr="00D75958" w:rsidRDefault="00D75958" w:rsidP="00D75958">
      <w:pPr>
        <w:numPr>
          <w:ilvl w:val="0"/>
          <w:numId w:val="12"/>
        </w:numPr>
      </w:pPr>
      <w:r w:rsidRPr="00D75958">
        <w:rPr>
          <w:b/>
          <w:bCs/>
        </w:rPr>
        <w:t>Medicaid HCBS Final Rule</w:t>
      </w:r>
      <w:r w:rsidRPr="00D75958">
        <w:t xml:space="preserve"> for residential settings.</w:t>
      </w:r>
    </w:p>
    <w:p w14:paraId="4B5D425F" w14:textId="77777777" w:rsidR="00D75958" w:rsidRPr="00D75958" w:rsidRDefault="006F1D03" w:rsidP="00D75958">
      <w:r>
        <w:pict w14:anchorId="197B8F84">
          <v:rect id="_x0000_i1035" style="width:0;height:1.5pt" o:hralign="center" o:hrstd="t" o:hr="t" fillcolor="#a0a0a0" stroked="f"/>
        </w:pict>
      </w:r>
    </w:p>
    <w:p w14:paraId="53C80F3A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11. Modifications and Amendments</w:t>
      </w:r>
    </w:p>
    <w:p w14:paraId="3CFD004F" w14:textId="77777777" w:rsidR="00D75958" w:rsidRPr="00D75958" w:rsidRDefault="00D75958" w:rsidP="00D75958">
      <w:r w:rsidRPr="00D75958">
        <w:t>Any changes to this Agreement must be:</w:t>
      </w:r>
    </w:p>
    <w:p w14:paraId="5101A12D" w14:textId="77777777" w:rsidR="00D75958" w:rsidRPr="00D75958" w:rsidRDefault="00D75958" w:rsidP="00D75958">
      <w:pPr>
        <w:numPr>
          <w:ilvl w:val="0"/>
          <w:numId w:val="13"/>
        </w:numPr>
      </w:pPr>
      <w:r w:rsidRPr="00D75958">
        <w:rPr>
          <w:b/>
          <w:bCs/>
        </w:rPr>
        <w:t>In writing</w:t>
      </w:r>
      <w:r w:rsidRPr="00D75958">
        <w:t>, and</w:t>
      </w:r>
    </w:p>
    <w:p w14:paraId="46912A51" w14:textId="77777777" w:rsidR="00D75958" w:rsidRPr="00D75958" w:rsidRDefault="00D75958" w:rsidP="00D75958">
      <w:pPr>
        <w:numPr>
          <w:ilvl w:val="0"/>
          <w:numId w:val="13"/>
        </w:numPr>
      </w:pPr>
      <w:r w:rsidRPr="00D75958">
        <w:t xml:space="preserve">Signed by the </w:t>
      </w:r>
      <w:r w:rsidRPr="00D75958">
        <w:rPr>
          <w:b/>
          <w:bCs/>
        </w:rPr>
        <w:t>Provider</w:t>
      </w:r>
      <w:r w:rsidRPr="00D75958">
        <w:t xml:space="preserve"> and </w:t>
      </w:r>
      <w:r w:rsidRPr="00D75958">
        <w:rPr>
          <w:b/>
          <w:bCs/>
        </w:rPr>
        <w:t>Guardian</w:t>
      </w:r>
      <w:r w:rsidRPr="00D75958">
        <w:t>.</w:t>
      </w:r>
    </w:p>
    <w:p w14:paraId="4A113FA4" w14:textId="77777777" w:rsidR="00D75958" w:rsidRPr="00D75958" w:rsidRDefault="006F1D03" w:rsidP="00D75958">
      <w:r>
        <w:pict w14:anchorId="343D7194">
          <v:rect id="_x0000_i1036" style="width:0;height:1.5pt" o:hralign="center" o:hrstd="t" o:hr="t" fillcolor="#a0a0a0" stroked="f"/>
        </w:pict>
      </w:r>
    </w:p>
    <w:p w14:paraId="12C344BB" w14:textId="77777777" w:rsidR="00D75958" w:rsidRPr="00D75958" w:rsidRDefault="00D75958" w:rsidP="00D75958">
      <w:pPr>
        <w:rPr>
          <w:b/>
          <w:bCs/>
        </w:rPr>
      </w:pPr>
      <w:r w:rsidRPr="00D75958">
        <w:rPr>
          <w:b/>
          <w:bCs/>
        </w:rPr>
        <w:t>12. Signatures</w:t>
      </w:r>
    </w:p>
    <w:p w14:paraId="68307EB7" w14:textId="77777777" w:rsidR="00D75958" w:rsidRPr="00D75958" w:rsidRDefault="00D75958" w:rsidP="00D75958">
      <w:r w:rsidRPr="00D75958">
        <w:t>By signing below, both parties agree to the terms of this Agreement and acknowledge receipt of a copy.</w:t>
      </w:r>
    </w:p>
    <w:p w14:paraId="277A28F2" w14:textId="77777777" w:rsidR="00D75958" w:rsidRPr="00D75958" w:rsidRDefault="00D75958" w:rsidP="00D75958">
      <w:r w:rsidRPr="00D75958">
        <w:rPr>
          <w:b/>
          <w:bCs/>
        </w:rPr>
        <w:t>Resident Signature:</w:t>
      </w:r>
      <w:r w:rsidRPr="00D75958">
        <w:t xml:space="preserve"> _________________________</w:t>
      </w:r>
      <w:r w:rsidRPr="00D75958">
        <w:t> </w:t>
      </w:r>
      <w:r w:rsidRPr="00D75958">
        <w:t> </w:t>
      </w:r>
      <w:r w:rsidRPr="00D75958">
        <w:rPr>
          <w:b/>
          <w:bCs/>
        </w:rPr>
        <w:t>Date:</w:t>
      </w:r>
      <w:r w:rsidRPr="00D75958">
        <w:t xml:space="preserve"> ___________</w:t>
      </w:r>
      <w:r w:rsidRPr="00D75958">
        <w:br/>
      </w:r>
      <w:r w:rsidRPr="00D75958">
        <w:rPr>
          <w:b/>
          <w:bCs/>
        </w:rPr>
        <w:t>Parent/Guardian Signature:</w:t>
      </w:r>
      <w:r w:rsidRPr="00D75958">
        <w:t xml:space="preserve"> __________________</w:t>
      </w:r>
      <w:r w:rsidRPr="00D75958">
        <w:t> </w:t>
      </w:r>
      <w:r w:rsidRPr="00D75958">
        <w:t> </w:t>
      </w:r>
      <w:r w:rsidRPr="00D75958">
        <w:rPr>
          <w:b/>
          <w:bCs/>
        </w:rPr>
        <w:t>Date:</w:t>
      </w:r>
      <w:r w:rsidRPr="00D75958">
        <w:t xml:space="preserve"> ___________</w:t>
      </w:r>
      <w:r w:rsidRPr="00D75958">
        <w:br/>
      </w:r>
      <w:r w:rsidRPr="00D75958">
        <w:rPr>
          <w:b/>
          <w:bCs/>
        </w:rPr>
        <w:t>Provider Representative Signature:</w:t>
      </w:r>
      <w:r w:rsidRPr="00D75958">
        <w:t xml:space="preserve"> ______________________</w:t>
      </w:r>
      <w:r w:rsidRPr="00D75958">
        <w:br/>
      </w:r>
      <w:r w:rsidRPr="00D75958">
        <w:rPr>
          <w:b/>
          <w:bCs/>
        </w:rPr>
        <w:t>Date:</w:t>
      </w:r>
      <w:r w:rsidRPr="00D75958">
        <w:t xml:space="preserve"> June 26, 2025</w:t>
      </w:r>
    </w:p>
    <w:p w14:paraId="70B4E3E7" w14:textId="77777777" w:rsidR="00C1010D" w:rsidRDefault="00C1010D"/>
    <w:sectPr w:rsidR="00C10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788"/>
    <w:multiLevelType w:val="multilevel"/>
    <w:tmpl w:val="EC0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420BC"/>
    <w:multiLevelType w:val="multilevel"/>
    <w:tmpl w:val="2838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11383"/>
    <w:multiLevelType w:val="multilevel"/>
    <w:tmpl w:val="597E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23923"/>
    <w:multiLevelType w:val="multilevel"/>
    <w:tmpl w:val="74FA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B68E5"/>
    <w:multiLevelType w:val="multilevel"/>
    <w:tmpl w:val="C2A6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B75EA"/>
    <w:multiLevelType w:val="multilevel"/>
    <w:tmpl w:val="DE0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535B8"/>
    <w:multiLevelType w:val="multilevel"/>
    <w:tmpl w:val="4A9E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72E58"/>
    <w:multiLevelType w:val="multilevel"/>
    <w:tmpl w:val="212E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103CB"/>
    <w:multiLevelType w:val="multilevel"/>
    <w:tmpl w:val="887E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E30FD8"/>
    <w:multiLevelType w:val="multilevel"/>
    <w:tmpl w:val="2A36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E7209"/>
    <w:multiLevelType w:val="multilevel"/>
    <w:tmpl w:val="054C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61F5D"/>
    <w:multiLevelType w:val="multilevel"/>
    <w:tmpl w:val="BAAA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C45C9"/>
    <w:multiLevelType w:val="multilevel"/>
    <w:tmpl w:val="0C94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764103">
    <w:abstractNumId w:val="6"/>
  </w:num>
  <w:num w:numId="2" w16cid:durableId="434206988">
    <w:abstractNumId w:val="5"/>
  </w:num>
  <w:num w:numId="3" w16cid:durableId="1872379719">
    <w:abstractNumId w:val="3"/>
  </w:num>
  <w:num w:numId="4" w16cid:durableId="473835345">
    <w:abstractNumId w:val="9"/>
  </w:num>
  <w:num w:numId="5" w16cid:durableId="1444810844">
    <w:abstractNumId w:val="0"/>
  </w:num>
  <w:num w:numId="6" w16cid:durableId="154684585">
    <w:abstractNumId w:val="8"/>
  </w:num>
  <w:num w:numId="7" w16cid:durableId="1537307525">
    <w:abstractNumId w:val="4"/>
  </w:num>
  <w:num w:numId="8" w16cid:durableId="609509688">
    <w:abstractNumId w:val="12"/>
  </w:num>
  <w:num w:numId="9" w16cid:durableId="783042674">
    <w:abstractNumId w:val="10"/>
  </w:num>
  <w:num w:numId="10" w16cid:durableId="1481068988">
    <w:abstractNumId w:val="2"/>
  </w:num>
  <w:num w:numId="11" w16cid:durableId="639195588">
    <w:abstractNumId w:val="11"/>
  </w:num>
  <w:num w:numId="12" w16cid:durableId="2063402976">
    <w:abstractNumId w:val="1"/>
  </w:num>
  <w:num w:numId="13" w16cid:durableId="1861815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58"/>
    <w:rsid w:val="00245A42"/>
    <w:rsid w:val="00552D6F"/>
    <w:rsid w:val="0072792C"/>
    <w:rsid w:val="00742931"/>
    <w:rsid w:val="00A53347"/>
    <w:rsid w:val="00B76393"/>
    <w:rsid w:val="00C1010D"/>
    <w:rsid w:val="00C92AAD"/>
    <w:rsid w:val="00D45DA0"/>
    <w:rsid w:val="00D75958"/>
    <w:rsid w:val="00DC0A52"/>
    <w:rsid w:val="00E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04AB1E4"/>
  <w15:chartTrackingRefBased/>
  <w15:docId w15:val="{535A0847-A484-4201-BF72-B7DB3DA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9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9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9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9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9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9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 Clark</dc:creator>
  <cp:keywords/>
  <dc:description/>
  <cp:lastModifiedBy>Johari Clark</cp:lastModifiedBy>
  <cp:revision>2</cp:revision>
  <dcterms:created xsi:type="dcterms:W3CDTF">2025-10-02T20:55:00Z</dcterms:created>
  <dcterms:modified xsi:type="dcterms:W3CDTF">2025-10-02T20:55:00Z</dcterms:modified>
</cp:coreProperties>
</file>