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1A8E4" w14:textId="77777777" w:rsidR="00482AC5" w:rsidRPr="00482AC5" w:rsidRDefault="00482AC5" w:rsidP="00482AC5">
      <w:pPr>
        <w:rPr>
          <w:rFonts w:cstheme="minorHAnsi"/>
          <w:b/>
          <w:bCs/>
          <w:i/>
          <w:iCs/>
          <w:sz w:val="28"/>
          <w:szCs w:val="28"/>
          <w:u w:val="single"/>
        </w:rPr>
      </w:pPr>
      <w:r w:rsidRPr="00482AC5">
        <w:rPr>
          <w:rFonts w:cstheme="minorHAnsi"/>
          <w:b/>
          <w:bCs/>
          <w:i/>
          <w:iCs/>
          <w:sz w:val="28"/>
          <w:szCs w:val="28"/>
          <w:u w:val="single"/>
        </w:rPr>
        <w:t>Clark Quality Care, LLC</w:t>
      </w:r>
    </w:p>
    <w:p w14:paraId="49C90134" w14:textId="77777777" w:rsidR="00482AC5" w:rsidRPr="00482AC5" w:rsidRDefault="00482AC5" w:rsidP="00482AC5">
      <w:pPr>
        <w:rPr>
          <w:rFonts w:cstheme="minorHAnsi"/>
        </w:rPr>
      </w:pPr>
      <w:r w:rsidRPr="00482AC5">
        <w:rPr>
          <w:rFonts w:cstheme="minorHAnsi"/>
          <w:b/>
          <w:bCs/>
          <w:sz w:val="32"/>
          <w:szCs w:val="32"/>
        </w:rPr>
        <w:t>Placement Agreement</w:t>
      </w:r>
      <w:r w:rsidRPr="00482AC5">
        <w:rPr>
          <w:rFonts w:cstheme="minorHAnsi"/>
        </w:rPr>
        <w:br/>
      </w:r>
      <w:r w:rsidRPr="00482AC5">
        <w:rPr>
          <w:rFonts w:cstheme="minorHAnsi"/>
          <w:i/>
          <w:iCs/>
        </w:rPr>
        <w:t>(Consent &amp; Authorization for Treatment)</w:t>
      </w:r>
    </w:p>
    <w:p w14:paraId="3F400195" w14:textId="77777777" w:rsidR="00482AC5" w:rsidRPr="00482AC5" w:rsidRDefault="00482AC5" w:rsidP="00482AC5">
      <w:pPr>
        <w:rPr>
          <w:rFonts w:cstheme="minorHAnsi"/>
        </w:rPr>
      </w:pPr>
      <w:r w:rsidRPr="00482AC5">
        <w:rPr>
          <w:rFonts w:cstheme="minorHAnsi"/>
        </w:rPr>
        <w:t>This Placement Agreement is entered into by:</w:t>
      </w:r>
      <w:r w:rsidRPr="00482AC5">
        <w:rPr>
          <w:rFonts w:cstheme="minorHAnsi"/>
        </w:rPr>
        <w:br/>
      </w:r>
      <w:r w:rsidRPr="00482AC5">
        <w:rPr>
          <w:rFonts w:cstheme="minorHAnsi"/>
          <w:b/>
          <w:bCs/>
        </w:rPr>
        <w:t>_________________________________________</w:t>
      </w:r>
      <w:r w:rsidRPr="00482AC5">
        <w:rPr>
          <w:rFonts w:cstheme="minorHAnsi"/>
        </w:rPr>
        <w:br/>
      </w:r>
      <w:r w:rsidRPr="00482AC5">
        <w:rPr>
          <w:rFonts w:cstheme="minorHAnsi"/>
          <w:i/>
          <w:iCs/>
        </w:rPr>
        <w:t>(Parent, Legal Guardian, or Placing Agency)</w:t>
      </w:r>
    </w:p>
    <w:p w14:paraId="158974DE" w14:textId="77777777" w:rsidR="00482AC5" w:rsidRPr="00482AC5" w:rsidRDefault="00482AC5" w:rsidP="00482AC5">
      <w:pPr>
        <w:rPr>
          <w:rFonts w:cstheme="minorHAnsi"/>
        </w:rPr>
      </w:pPr>
      <w:r w:rsidRPr="00482AC5">
        <w:rPr>
          <w:rFonts w:cstheme="minorHAnsi"/>
        </w:rPr>
        <w:t>and pertains to:</w:t>
      </w:r>
      <w:r w:rsidRPr="00482AC5">
        <w:rPr>
          <w:rFonts w:cstheme="minorHAnsi"/>
        </w:rPr>
        <w:br/>
      </w:r>
      <w:r w:rsidRPr="00482AC5">
        <w:rPr>
          <w:rFonts w:cstheme="minorHAnsi"/>
          <w:b/>
          <w:bCs/>
        </w:rPr>
        <w:t>_________________________________________</w:t>
      </w:r>
      <w:r w:rsidRPr="00482AC5">
        <w:rPr>
          <w:rFonts w:cstheme="minorHAnsi"/>
        </w:rPr>
        <w:br/>
      </w:r>
      <w:r w:rsidRPr="00482AC5">
        <w:rPr>
          <w:rFonts w:cstheme="minorHAnsi"/>
          <w:i/>
          <w:iCs/>
        </w:rPr>
        <w:t>(Individual’s Name)</w:t>
      </w:r>
    </w:p>
    <w:p w14:paraId="555523EA" w14:textId="77777777" w:rsidR="00482AC5" w:rsidRPr="00482AC5" w:rsidRDefault="00482AC5" w:rsidP="00482AC5">
      <w:pPr>
        <w:rPr>
          <w:rFonts w:cstheme="minorHAnsi"/>
        </w:rPr>
      </w:pPr>
      <w:r w:rsidRPr="00482AC5">
        <w:rPr>
          <w:rFonts w:cstheme="minorHAnsi"/>
        </w:rPr>
        <w:t>who shall be placed in the care of:</w:t>
      </w:r>
      <w:r w:rsidRPr="00482AC5">
        <w:rPr>
          <w:rFonts w:cstheme="minorHAnsi"/>
        </w:rPr>
        <w:br/>
      </w:r>
      <w:r w:rsidRPr="00482AC5">
        <w:rPr>
          <w:rFonts w:cstheme="minorHAnsi"/>
          <w:b/>
          <w:bCs/>
        </w:rPr>
        <w:t>Clark Quality Care, LLC</w:t>
      </w:r>
      <w:r w:rsidRPr="00482AC5">
        <w:rPr>
          <w:rFonts w:cstheme="minorHAnsi"/>
        </w:rPr>
        <w:br/>
        <w:t>601 Dinwiddie Street</w:t>
      </w:r>
      <w:r w:rsidRPr="00482AC5">
        <w:rPr>
          <w:rFonts w:cstheme="minorHAnsi"/>
        </w:rPr>
        <w:br/>
        <w:t>Portsmouth, VA 23704</w:t>
      </w:r>
    </w:p>
    <w:p w14:paraId="3E4FBBD9" w14:textId="77777777" w:rsidR="00482AC5" w:rsidRPr="00482AC5" w:rsidRDefault="00482AC5" w:rsidP="00482AC5">
      <w:pPr>
        <w:rPr>
          <w:rFonts w:cstheme="minorHAnsi"/>
        </w:rPr>
      </w:pPr>
      <w:r w:rsidRPr="00482AC5">
        <w:rPr>
          <w:rFonts w:cstheme="minorHAnsi"/>
        </w:rPr>
        <w:t xml:space="preserve">Clark Quality Care, LLC shall act </w:t>
      </w:r>
      <w:r w:rsidRPr="00482AC5">
        <w:rPr>
          <w:rFonts w:cstheme="minorHAnsi"/>
          <w:i/>
          <w:iCs/>
        </w:rPr>
        <w:t>in loco parentis</w:t>
      </w:r>
      <w:r w:rsidRPr="00482AC5">
        <w:rPr>
          <w:rFonts w:cstheme="minorHAnsi"/>
        </w:rPr>
        <w:t xml:space="preserve"> to provide care, maintenance, protection, and guidance for the individual while this agreement remains in effect. Legal custody shall remain with the undersigned parent, legal guardian, or placing agency.</w:t>
      </w:r>
    </w:p>
    <w:p w14:paraId="13E646A1" w14:textId="77777777" w:rsidR="00482AC5" w:rsidRPr="00482AC5" w:rsidRDefault="00482AC5" w:rsidP="00482AC5">
      <w:pPr>
        <w:rPr>
          <w:rFonts w:cstheme="minorHAnsi"/>
        </w:rPr>
      </w:pPr>
      <w:r w:rsidRPr="00482AC5">
        <w:rPr>
          <w:rFonts w:cstheme="minorHAnsi"/>
        </w:rPr>
        <w:pict w14:anchorId="2ECEDBFB">
          <v:rect id="_x0000_i1061" style="width:0;height:1.5pt" o:hralign="center" o:hrstd="t" o:hr="t" fillcolor="#a0a0a0" stroked="f"/>
        </w:pict>
      </w:r>
    </w:p>
    <w:p w14:paraId="04305D51" w14:textId="77777777" w:rsidR="00482AC5" w:rsidRPr="00482AC5" w:rsidRDefault="00482AC5" w:rsidP="00482AC5">
      <w:pPr>
        <w:rPr>
          <w:rFonts w:cstheme="minorHAnsi"/>
          <w:b/>
          <w:bCs/>
        </w:rPr>
      </w:pPr>
      <w:r w:rsidRPr="00482AC5">
        <w:rPr>
          <w:rFonts w:cstheme="minorHAnsi"/>
          <w:b/>
          <w:bCs/>
        </w:rPr>
        <w:t>Terms of Placement</w:t>
      </w:r>
    </w:p>
    <w:p w14:paraId="4E78A333" w14:textId="77777777" w:rsidR="00482AC5" w:rsidRPr="00482AC5" w:rsidRDefault="00482AC5" w:rsidP="00482AC5">
      <w:pPr>
        <w:numPr>
          <w:ilvl w:val="0"/>
          <w:numId w:val="1"/>
        </w:numPr>
        <w:rPr>
          <w:rFonts w:cstheme="minorHAnsi"/>
        </w:rPr>
      </w:pPr>
      <w:r w:rsidRPr="00482AC5">
        <w:rPr>
          <w:rFonts w:cstheme="minorHAnsi"/>
          <w:b/>
          <w:bCs/>
        </w:rPr>
        <w:t>Program Services</w:t>
      </w:r>
      <w:r w:rsidRPr="00482AC5">
        <w:rPr>
          <w:rFonts w:cstheme="minorHAnsi"/>
        </w:rPr>
        <w:br/>
        <w:t>Clark Quality Care, LLC will deliver program services in accordance with established treatment standards, policies, and practices.</w:t>
      </w:r>
    </w:p>
    <w:p w14:paraId="0519ACE7" w14:textId="77777777" w:rsidR="00482AC5" w:rsidRPr="00482AC5" w:rsidRDefault="00482AC5" w:rsidP="00482AC5">
      <w:pPr>
        <w:numPr>
          <w:ilvl w:val="0"/>
          <w:numId w:val="1"/>
        </w:numPr>
        <w:rPr>
          <w:rFonts w:cstheme="minorHAnsi"/>
        </w:rPr>
      </w:pPr>
      <w:r w:rsidRPr="00482AC5">
        <w:rPr>
          <w:rFonts w:cstheme="minorHAnsi"/>
          <w:b/>
          <w:bCs/>
        </w:rPr>
        <w:t>Duration</w:t>
      </w:r>
      <w:r w:rsidRPr="00482AC5">
        <w:rPr>
          <w:rFonts w:cstheme="minorHAnsi"/>
        </w:rPr>
        <w:br/>
        <w:t>This agreement remains in effect until the time of discharge or until terminated by either party in accordance with the terms outlined below.</w:t>
      </w:r>
    </w:p>
    <w:p w14:paraId="450AD76F" w14:textId="77777777" w:rsidR="00482AC5" w:rsidRPr="00482AC5" w:rsidRDefault="00482AC5" w:rsidP="00482AC5">
      <w:pPr>
        <w:numPr>
          <w:ilvl w:val="0"/>
          <w:numId w:val="1"/>
        </w:numPr>
        <w:rPr>
          <w:rFonts w:cstheme="minorHAnsi"/>
        </w:rPr>
      </w:pPr>
      <w:r w:rsidRPr="00482AC5">
        <w:rPr>
          <w:rFonts w:cstheme="minorHAnsi"/>
          <w:b/>
          <w:bCs/>
        </w:rPr>
        <w:t>Provider Responsibilities</w:t>
      </w:r>
      <w:r w:rsidRPr="00482AC5">
        <w:rPr>
          <w:rFonts w:cstheme="minorHAnsi"/>
        </w:rPr>
        <w:br/>
        <w:t>Clark Quality Care, LLC agrees to:</w:t>
      </w:r>
    </w:p>
    <w:p w14:paraId="4BF79C08" w14:textId="77777777" w:rsidR="00482AC5" w:rsidRPr="00482AC5" w:rsidRDefault="00482AC5" w:rsidP="00482AC5">
      <w:pPr>
        <w:numPr>
          <w:ilvl w:val="1"/>
          <w:numId w:val="1"/>
        </w:numPr>
        <w:rPr>
          <w:rFonts w:cstheme="minorHAnsi"/>
        </w:rPr>
      </w:pPr>
      <w:r w:rsidRPr="00482AC5">
        <w:rPr>
          <w:rFonts w:cstheme="minorHAnsi"/>
        </w:rPr>
        <w:t>Cooperate with the placing party to ensure the individual receives clinically indicated nursing, medical, dental, medication management, and psychiatric care.</w:t>
      </w:r>
    </w:p>
    <w:p w14:paraId="7529CF85" w14:textId="77777777" w:rsidR="00482AC5" w:rsidRPr="00482AC5" w:rsidRDefault="00482AC5" w:rsidP="00482AC5">
      <w:pPr>
        <w:numPr>
          <w:ilvl w:val="1"/>
          <w:numId w:val="1"/>
        </w:numPr>
        <w:rPr>
          <w:rFonts w:cstheme="minorHAnsi"/>
        </w:rPr>
      </w:pPr>
      <w:r w:rsidRPr="00482AC5">
        <w:rPr>
          <w:rFonts w:cstheme="minorHAnsi"/>
        </w:rPr>
        <w:lastRenderedPageBreak/>
        <w:t>Act promptly in all medical, dental, or psychiatric emergencies and notify the placing party as soon as possible.</w:t>
      </w:r>
    </w:p>
    <w:p w14:paraId="600B21BE" w14:textId="77777777" w:rsidR="00482AC5" w:rsidRPr="00482AC5" w:rsidRDefault="00482AC5" w:rsidP="00482AC5">
      <w:pPr>
        <w:numPr>
          <w:ilvl w:val="1"/>
          <w:numId w:val="1"/>
        </w:numPr>
        <w:rPr>
          <w:rFonts w:cstheme="minorHAnsi"/>
        </w:rPr>
      </w:pPr>
      <w:r w:rsidRPr="00482AC5">
        <w:rPr>
          <w:rFonts w:cstheme="minorHAnsi"/>
        </w:rPr>
        <w:t>Authorize and sign for routine and emergency medical, dental, and psychiatric treatment, as well as any school-related documents necessary for enrollment and educational progress, in the absence of the legal guardian or placing agency.</w:t>
      </w:r>
    </w:p>
    <w:p w14:paraId="261A5CC1" w14:textId="77777777" w:rsidR="00482AC5" w:rsidRPr="00482AC5" w:rsidRDefault="00482AC5" w:rsidP="00482AC5">
      <w:pPr>
        <w:numPr>
          <w:ilvl w:val="1"/>
          <w:numId w:val="1"/>
        </w:numPr>
        <w:rPr>
          <w:rFonts w:cstheme="minorHAnsi"/>
        </w:rPr>
      </w:pPr>
      <w:r w:rsidRPr="00482AC5">
        <w:rPr>
          <w:rFonts w:cstheme="minorHAnsi"/>
        </w:rPr>
        <w:t>Confer regularly with the placing party regarding treatment goals, progress, and any challenges, and provide written progress reports upon request.</w:t>
      </w:r>
    </w:p>
    <w:p w14:paraId="5C650CB6" w14:textId="77777777" w:rsidR="00482AC5" w:rsidRPr="00482AC5" w:rsidRDefault="00482AC5" w:rsidP="00482AC5">
      <w:pPr>
        <w:numPr>
          <w:ilvl w:val="1"/>
          <w:numId w:val="1"/>
        </w:numPr>
        <w:rPr>
          <w:rFonts w:cstheme="minorHAnsi"/>
        </w:rPr>
      </w:pPr>
      <w:r w:rsidRPr="00482AC5">
        <w:rPr>
          <w:rFonts w:cstheme="minorHAnsi"/>
        </w:rPr>
        <w:t>Discharge the individual at an appropriate and agreed-upon time or provide two (2) weeks’ written notice if discharge is determined to be in the best interest of the individual or the program.</w:t>
      </w:r>
    </w:p>
    <w:p w14:paraId="2BA58F97" w14:textId="77777777" w:rsidR="00482AC5" w:rsidRPr="00482AC5" w:rsidRDefault="00482AC5" w:rsidP="00482AC5">
      <w:pPr>
        <w:numPr>
          <w:ilvl w:val="0"/>
          <w:numId w:val="1"/>
        </w:numPr>
        <w:rPr>
          <w:rFonts w:cstheme="minorHAnsi"/>
        </w:rPr>
      </w:pPr>
      <w:r w:rsidRPr="00482AC5">
        <w:rPr>
          <w:rFonts w:cstheme="minorHAnsi"/>
          <w:b/>
          <w:bCs/>
        </w:rPr>
        <w:t>Authority to Sign</w:t>
      </w:r>
      <w:r w:rsidRPr="00482AC5">
        <w:rPr>
          <w:rFonts w:cstheme="minorHAnsi"/>
        </w:rPr>
        <w:br/>
        <w:t>The undersigned grants Clark Quality Care, LLC the authority to sign necessary documents for medical, dental, psychiatric, and educational purposes, whether in routine or emergency circumstances, when the legal guardian or placing agency is unavailable.</w:t>
      </w:r>
    </w:p>
    <w:p w14:paraId="098255CC" w14:textId="77777777" w:rsidR="00482AC5" w:rsidRPr="00482AC5" w:rsidRDefault="00482AC5" w:rsidP="00482AC5">
      <w:pPr>
        <w:numPr>
          <w:ilvl w:val="0"/>
          <w:numId w:val="1"/>
        </w:numPr>
        <w:rPr>
          <w:rFonts w:cstheme="minorHAnsi"/>
        </w:rPr>
      </w:pPr>
      <w:r w:rsidRPr="00482AC5">
        <w:rPr>
          <w:rFonts w:cstheme="minorHAnsi"/>
          <w:b/>
          <w:bCs/>
        </w:rPr>
        <w:t>Placing Party Responsibilities</w:t>
      </w:r>
      <w:r w:rsidRPr="00482AC5">
        <w:rPr>
          <w:rFonts w:cstheme="minorHAnsi"/>
        </w:rPr>
        <w:br/>
        <w:t>The undersigned agrees to:</w:t>
      </w:r>
    </w:p>
    <w:p w14:paraId="68222097" w14:textId="77777777" w:rsidR="00482AC5" w:rsidRPr="00482AC5" w:rsidRDefault="00482AC5" w:rsidP="00482AC5">
      <w:pPr>
        <w:numPr>
          <w:ilvl w:val="1"/>
          <w:numId w:val="1"/>
        </w:numPr>
        <w:rPr>
          <w:rFonts w:cstheme="minorHAnsi"/>
        </w:rPr>
      </w:pPr>
      <w:r w:rsidRPr="00482AC5">
        <w:rPr>
          <w:rFonts w:cstheme="minorHAnsi"/>
        </w:rPr>
        <w:t>Provide a minimum of two (2) weeks’ written notice prior to permanently removing the individual from the program, unless a shorter timeframe is mutually agreed upon.</w:t>
      </w:r>
    </w:p>
    <w:p w14:paraId="00492484" w14:textId="77777777" w:rsidR="00482AC5" w:rsidRPr="00482AC5" w:rsidRDefault="00482AC5" w:rsidP="00482AC5">
      <w:pPr>
        <w:numPr>
          <w:ilvl w:val="1"/>
          <w:numId w:val="1"/>
        </w:numPr>
        <w:rPr>
          <w:rFonts w:cstheme="minorHAnsi"/>
        </w:rPr>
      </w:pPr>
      <w:r w:rsidRPr="00482AC5">
        <w:rPr>
          <w:rFonts w:cstheme="minorHAnsi"/>
        </w:rPr>
        <w:t>Be financially responsible for a minimum charge of fourteen (14) days in the event of early interruption of placement, including hospitalization, the individual leaving the program, or other unforeseen departure, as the facility operates 24 hours per day and incurs continuous costs.</w:t>
      </w:r>
    </w:p>
    <w:p w14:paraId="110A7F66" w14:textId="4F33BBC9" w:rsidR="00482AC5" w:rsidRPr="00482AC5" w:rsidRDefault="00482AC5" w:rsidP="00482AC5">
      <w:pPr>
        <w:numPr>
          <w:ilvl w:val="1"/>
          <w:numId w:val="1"/>
        </w:numPr>
        <w:rPr>
          <w:rFonts w:cstheme="minorHAnsi"/>
        </w:rPr>
      </w:pPr>
      <w:r w:rsidRPr="00482AC5">
        <w:rPr>
          <w:rFonts w:cstheme="minorHAnsi"/>
        </w:rPr>
        <w:t xml:space="preserve">In situations where the individual is hospitalized locally and remains under the facility’s care, understand that Clark Quality Care, LLC is required to </w:t>
      </w:r>
      <w:r w:rsidRPr="00482AC5">
        <w:rPr>
          <w:rFonts w:cstheme="minorHAnsi"/>
        </w:rPr>
        <w:t>always maintain staff supervision at the hospital</w:t>
      </w:r>
      <w:r w:rsidRPr="00482AC5">
        <w:rPr>
          <w:rFonts w:cstheme="minorHAnsi"/>
        </w:rPr>
        <w:t xml:space="preserve"> until the individual is either formally transferred under a Temporary Detention Order (TDO) or placed in the hospital’s custody. Accordingly, billing for these days will continue at the regular daily rate, as staffing resources are dedicated to ensuring safety and continuity of care during hospitalization.</w:t>
      </w:r>
    </w:p>
    <w:p w14:paraId="5AC61C4F" w14:textId="77777777" w:rsidR="00482AC5" w:rsidRPr="00482AC5" w:rsidRDefault="00482AC5" w:rsidP="00482AC5">
      <w:pPr>
        <w:numPr>
          <w:ilvl w:val="1"/>
          <w:numId w:val="1"/>
        </w:numPr>
        <w:rPr>
          <w:rFonts w:cstheme="minorHAnsi"/>
        </w:rPr>
      </w:pPr>
      <w:r w:rsidRPr="00482AC5">
        <w:rPr>
          <w:rFonts w:cstheme="minorHAnsi"/>
        </w:rPr>
        <w:lastRenderedPageBreak/>
        <w:t>Maintain all legal responsibilities for the individual.</w:t>
      </w:r>
    </w:p>
    <w:p w14:paraId="7D38EA01" w14:textId="77777777" w:rsidR="00482AC5" w:rsidRPr="00482AC5" w:rsidRDefault="00482AC5" w:rsidP="00482AC5">
      <w:pPr>
        <w:numPr>
          <w:ilvl w:val="1"/>
          <w:numId w:val="1"/>
        </w:numPr>
        <w:rPr>
          <w:rFonts w:cstheme="minorHAnsi"/>
        </w:rPr>
      </w:pPr>
      <w:r w:rsidRPr="00482AC5">
        <w:rPr>
          <w:rFonts w:cstheme="minorHAnsi"/>
        </w:rPr>
        <w:t>Respond promptly to communications and requests for documentation, authorizations, and other information necessary to maintain accurate and compliant records in accordance with DBHDS requirements.</w:t>
      </w:r>
    </w:p>
    <w:p w14:paraId="0B761C95" w14:textId="77777777" w:rsidR="00482AC5" w:rsidRPr="00482AC5" w:rsidRDefault="00482AC5" w:rsidP="00482AC5">
      <w:pPr>
        <w:numPr>
          <w:ilvl w:val="1"/>
          <w:numId w:val="1"/>
        </w:numPr>
        <w:rPr>
          <w:rFonts w:cstheme="minorHAnsi"/>
        </w:rPr>
      </w:pPr>
      <w:r w:rsidRPr="00482AC5">
        <w:rPr>
          <w:rFonts w:cstheme="minorHAnsi"/>
        </w:rPr>
        <w:t>Understand that property left behind longer than fourteen (14) days will be donated, and unclaimed medications will be properly discarded.</w:t>
      </w:r>
    </w:p>
    <w:p w14:paraId="4D33291D" w14:textId="77777777" w:rsidR="00482AC5" w:rsidRPr="00482AC5" w:rsidRDefault="00482AC5" w:rsidP="00482AC5">
      <w:pPr>
        <w:numPr>
          <w:ilvl w:val="0"/>
          <w:numId w:val="1"/>
        </w:numPr>
        <w:rPr>
          <w:rFonts w:cstheme="minorHAnsi"/>
        </w:rPr>
      </w:pPr>
      <w:r w:rsidRPr="00482AC5">
        <w:rPr>
          <w:rFonts w:cstheme="minorHAnsi"/>
          <w:b/>
          <w:bCs/>
        </w:rPr>
        <w:t>Temporary Absences</w:t>
      </w:r>
      <w:r w:rsidRPr="00482AC5">
        <w:rPr>
          <w:rFonts w:cstheme="minorHAnsi"/>
        </w:rPr>
        <w:br/>
        <w:t>Plans for any temporary absences, including overnight visits, will be documented and maintained in the Administrative Office.</w:t>
      </w:r>
    </w:p>
    <w:p w14:paraId="3EBD2516" w14:textId="77777777" w:rsidR="00482AC5" w:rsidRPr="00482AC5" w:rsidRDefault="00482AC5" w:rsidP="00482AC5">
      <w:pPr>
        <w:numPr>
          <w:ilvl w:val="0"/>
          <w:numId w:val="1"/>
        </w:numPr>
        <w:rPr>
          <w:rFonts w:cstheme="minorHAnsi"/>
        </w:rPr>
      </w:pPr>
      <w:r w:rsidRPr="00482AC5">
        <w:rPr>
          <w:rFonts w:cstheme="minorHAnsi"/>
          <w:b/>
          <w:bCs/>
        </w:rPr>
        <w:t>Financial Responsibility for Damages</w:t>
      </w:r>
      <w:r w:rsidRPr="00482AC5">
        <w:rPr>
          <w:rFonts w:cstheme="minorHAnsi"/>
        </w:rPr>
        <w:br/>
        <w:t>The individual may be held responsible for any property damage exceeding $100. In such cases, the placing agency or legal guardian will be invoiced separately for the cost of repairs or replacement, and payment is expected within two (2) weeks of receipt of the invoice. Please note that invoices for damages will be issued independently and will not be combined with routine monthly billing.</w:t>
      </w:r>
    </w:p>
    <w:p w14:paraId="794497E1" w14:textId="77777777" w:rsidR="00482AC5" w:rsidRPr="00482AC5" w:rsidRDefault="00482AC5" w:rsidP="00482AC5">
      <w:pPr>
        <w:numPr>
          <w:ilvl w:val="0"/>
          <w:numId w:val="1"/>
        </w:numPr>
        <w:rPr>
          <w:rFonts w:cstheme="minorHAnsi"/>
        </w:rPr>
      </w:pPr>
      <w:r w:rsidRPr="00482AC5">
        <w:rPr>
          <w:rFonts w:cstheme="minorHAnsi"/>
          <w:b/>
          <w:bCs/>
        </w:rPr>
        <w:t>Financial Arrangements</w:t>
      </w:r>
      <w:r w:rsidRPr="00482AC5">
        <w:rPr>
          <w:rFonts w:cstheme="minorHAnsi"/>
        </w:rPr>
        <w:br/>
        <w:t>A separate financial agreement outlining payment for services rendered will be signed by both parties and maintained in the Administrative Office.</w:t>
      </w:r>
    </w:p>
    <w:p w14:paraId="5783793D" w14:textId="77777777" w:rsidR="00482AC5" w:rsidRPr="00482AC5" w:rsidRDefault="00482AC5" w:rsidP="00482AC5">
      <w:pPr>
        <w:numPr>
          <w:ilvl w:val="0"/>
          <w:numId w:val="1"/>
        </w:numPr>
        <w:rPr>
          <w:rFonts w:cstheme="minorHAnsi"/>
        </w:rPr>
      </w:pPr>
      <w:r w:rsidRPr="00482AC5">
        <w:rPr>
          <w:rFonts w:cstheme="minorHAnsi"/>
          <w:b/>
          <w:bCs/>
        </w:rPr>
        <w:t>Non-Cooperation Clause</w:t>
      </w:r>
      <w:r w:rsidRPr="00482AC5">
        <w:rPr>
          <w:rFonts w:cstheme="minorHAnsi"/>
        </w:rPr>
        <w:br/>
        <w:t>Clark Quality Care, LLC reserves the right to discharge the individual without providing two (2) weeks’ notice if:</w:t>
      </w:r>
    </w:p>
    <w:p w14:paraId="69CF0594" w14:textId="77777777" w:rsidR="00482AC5" w:rsidRPr="00482AC5" w:rsidRDefault="00482AC5" w:rsidP="00482AC5">
      <w:pPr>
        <w:numPr>
          <w:ilvl w:val="1"/>
          <w:numId w:val="1"/>
        </w:numPr>
        <w:rPr>
          <w:rFonts w:cstheme="minorHAnsi"/>
        </w:rPr>
      </w:pPr>
      <w:r w:rsidRPr="00482AC5">
        <w:rPr>
          <w:rFonts w:cstheme="minorHAnsi"/>
        </w:rPr>
        <w:t>The placing agency or legal guardian fails to provide requested information or documentation necessary to complete and maintain required records and files, or</w:t>
      </w:r>
    </w:p>
    <w:p w14:paraId="4615F899" w14:textId="77777777" w:rsidR="00482AC5" w:rsidRPr="00482AC5" w:rsidRDefault="00482AC5" w:rsidP="00482AC5">
      <w:pPr>
        <w:numPr>
          <w:ilvl w:val="1"/>
          <w:numId w:val="1"/>
        </w:numPr>
        <w:rPr>
          <w:rFonts w:cstheme="minorHAnsi"/>
        </w:rPr>
      </w:pPr>
      <w:r w:rsidRPr="00482AC5">
        <w:rPr>
          <w:rFonts w:cstheme="minorHAnsi"/>
        </w:rPr>
        <w:t>The placing agency or legal guardian does not respond to reasonable attempts to communicate about the individual’s care, treatment, or important documents, whether such documents require a signature or not.</w:t>
      </w:r>
    </w:p>
    <w:p w14:paraId="53EEECC2" w14:textId="77777777" w:rsidR="00482AC5" w:rsidRPr="00482AC5" w:rsidRDefault="00482AC5" w:rsidP="00482AC5">
      <w:pPr>
        <w:rPr>
          <w:rFonts w:cstheme="minorHAnsi"/>
        </w:rPr>
      </w:pPr>
      <w:r w:rsidRPr="00482AC5">
        <w:rPr>
          <w:rFonts w:cstheme="minorHAnsi"/>
        </w:rPr>
        <w:t xml:space="preserve">Clark Quality Care, LLC is required by the Department of Behavioral Health and Developmental Services (DBHDS) regulations to maintain accurate and up-to-date records. While we will make every effort to work cooperatively with the placing agency or guardian and establish a </w:t>
      </w:r>
      <w:r w:rsidRPr="00482AC5">
        <w:rPr>
          <w:rFonts w:cstheme="minorHAnsi"/>
        </w:rPr>
        <w:lastRenderedPageBreak/>
        <w:t>reasonable timeframe to address concerns, the decision to continue or terminate placement under these circumstances remains at the sole discretion of Clark Quality Care, LLC.</w:t>
      </w:r>
    </w:p>
    <w:p w14:paraId="0FFDACE4" w14:textId="77777777" w:rsidR="00482AC5" w:rsidRPr="00482AC5" w:rsidRDefault="00482AC5" w:rsidP="00482AC5">
      <w:pPr>
        <w:numPr>
          <w:ilvl w:val="0"/>
          <w:numId w:val="1"/>
        </w:numPr>
        <w:rPr>
          <w:rFonts w:cstheme="minorHAnsi"/>
        </w:rPr>
      </w:pPr>
      <w:r w:rsidRPr="00482AC5">
        <w:rPr>
          <w:rFonts w:cstheme="minorHAnsi"/>
          <w:b/>
          <w:bCs/>
        </w:rPr>
        <w:t>Consent for Treatment</w:t>
      </w:r>
      <w:r w:rsidRPr="00482AC5">
        <w:rPr>
          <w:rFonts w:cstheme="minorHAnsi"/>
        </w:rPr>
        <w:br/>
        <w:t>By signing this agreement, the undersigned authorizes Clark Quality Care, LLC to consent to any necessary routine or emergency medical, dental, psychiatric, or surgical treatment and/or hospitalization if the legal guardian or placing agency cannot be reached. Pertinent medical and clinical records will accompany the individual during such treatment.</w:t>
      </w:r>
    </w:p>
    <w:p w14:paraId="11DE5536" w14:textId="77777777" w:rsidR="00482AC5" w:rsidRPr="00482AC5" w:rsidRDefault="00482AC5" w:rsidP="00482AC5">
      <w:pPr>
        <w:numPr>
          <w:ilvl w:val="0"/>
          <w:numId w:val="1"/>
        </w:numPr>
        <w:rPr>
          <w:rFonts w:cstheme="minorHAnsi"/>
        </w:rPr>
      </w:pPr>
      <w:r w:rsidRPr="00482AC5">
        <w:rPr>
          <w:rFonts w:cstheme="minorHAnsi"/>
          <w:b/>
          <w:bCs/>
        </w:rPr>
        <w:t>Dismissible Behaviors</w:t>
      </w:r>
      <w:r w:rsidRPr="00482AC5">
        <w:rPr>
          <w:rFonts w:cstheme="minorHAnsi"/>
        </w:rPr>
        <w:br/>
        <w:t>The following behaviors are grounds for immediate discharge due to their severity and risk:</w:t>
      </w:r>
    </w:p>
    <w:p w14:paraId="1977BCCE" w14:textId="77777777" w:rsidR="00482AC5" w:rsidRPr="00482AC5" w:rsidRDefault="00482AC5" w:rsidP="00482AC5">
      <w:pPr>
        <w:numPr>
          <w:ilvl w:val="1"/>
          <w:numId w:val="1"/>
        </w:numPr>
        <w:rPr>
          <w:rFonts w:cstheme="minorHAnsi"/>
        </w:rPr>
      </w:pPr>
      <w:r w:rsidRPr="00482AC5">
        <w:rPr>
          <w:rFonts w:cstheme="minorHAnsi"/>
        </w:rPr>
        <w:t>Physical assault or intentional harm to staff, peers, or others.</w:t>
      </w:r>
    </w:p>
    <w:p w14:paraId="2192E98E" w14:textId="77777777" w:rsidR="00482AC5" w:rsidRPr="00482AC5" w:rsidRDefault="00482AC5" w:rsidP="00482AC5">
      <w:pPr>
        <w:numPr>
          <w:ilvl w:val="1"/>
          <w:numId w:val="1"/>
        </w:numPr>
        <w:rPr>
          <w:rFonts w:cstheme="minorHAnsi"/>
        </w:rPr>
      </w:pPr>
      <w:r w:rsidRPr="00482AC5">
        <w:rPr>
          <w:rFonts w:cstheme="minorHAnsi"/>
        </w:rPr>
        <w:t>Possession, use, or distribution of illegal drugs, alcohol, or related paraphernalia.</w:t>
      </w:r>
    </w:p>
    <w:p w14:paraId="1C16A157" w14:textId="77777777" w:rsidR="00482AC5" w:rsidRPr="00482AC5" w:rsidRDefault="00482AC5" w:rsidP="00482AC5">
      <w:pPr>
        <w:numPr>
          <w:ilvl w:val="1"/>
          <w:numId w:val="1"/>
        </w:numPr>
        <w:rPr>
          <w:rFonts w:cstheme="minorHAnsi"/>
        </w:rPr>
      </w:pPr>
      <w:r w:rsidRPr="00482AC5">
        <w:rPr>
          <w:rFonts w:cstheme="minorHAnsi"/>
        </w:rPr>
        <w:t>Possession of weapons or dangerous items.</w:t>
      </w:r>
    </w:p>
    <w:p w14:paraId="2B38354A" w14:textId="77777777" w:rsidR="00482AC5" w:rsidRPr="00482AC5" w:rsidRDefault="00482AC5" w:rsidP="00482AC5">
      <w:pPr>
        <w:numPr>
          <w:ilvl w:val="1"/>
          <w:numId w:val="1"/>
        </w:numPr>
        <w:rPr>
          <w:rFonts w:cstheme="minorHAnsi"/>
        </w:rPr>
      </w:pPr>
      <w:r w:rsidRPr="00482AC5">
        <w:rPr>
          <w:rFonts w:cstheme="minorHAnsi"/>
        </w:rPr>
        <w:t>Sexual misconduct or inappropriate sexual behavior.</w:t>
      </w:r>
    </w:p>
    <w:p w14:paraId="26611194" w14:textId="77777777" w:rsidR="00482AC5" w:rsidRPr="00482AC5" w:rsidRDefault="00482AC5" w:rsidP="00482AC5">
      <w:pPr>
        <w:numPr>
          <w:ilvl w:val="1"/>
          <w:numId w:val="1"/>
        </w:numPr>
        <w:rPr>
          <w:rFonts w:cstheme="minorHAnsi"/>
        </w:rPr>
      </w:pPr>
      <w:r w:rsidRPr="00482AC5">
        <w:rPr>
          <w:rFonts w:cstheme="minorHAnsi"/>
        </w:rPr>
        <w:t>Deliberate destruction of property.</w:t>
      </w:r>
    </w:p>
    <w:p w14:paraId="74EC2F5B" w14:textId="77777777" w:rsidR="00482AC5" w:rsidRPr="00482AC5" w:rsidRDefault="00482AC5" w:rsidP="00482AC5">
      <w:pPr>
        <w:numPr>
          <w:ilvl w:val="1"/>
          <w:numId w:val="1"/>
        </w:numPr>
        <w:rPr>
          <w:rFonts w:cstheme="minorHAnsi"/>
        </w:rPr>
      </w:pPr>
      <w:r w:rsidRPr="00482AC5">
        <w:rPr>
          <w:rFonts w:cstheme="minorHAnsi"/>
        </w:rPr>
        <w:t>Running away repeatedly or in a manner that jeopardizes safety.</w:t>
      </w:r>
    </w:p>
    <w:p w14:paraId="23E1B909" w14:textId="77777777" w:rsidR="00482AC5" w:rsidRPr="00482AC5" w:rsidRDefault="00482AC5" w:rsidP="00482AC5">
      <w:pPr>
        <w:numPr>
          <w:ilvl w:val="1"/>
          <w:numId w:val="1"/>
        </w:numPr>
        <w:rPr>
          <w:rFonts w:cstheme="minorHAnsi"/>
        </w:rPr>
      </w:pPr>
      <w:r w:rsidRPr="00482AC5">
        <w:rPr>
          <w:rFonts w:cstheme="minorHAnsi"/>
        </w:rPr>
        <w:t>Credible threats of violence.</w:t>
      </w:r>
    </w:p>
    <w:p w14:paraId="2584553B" w14:textId="77777777" w:rsidR="00482AC5" w:rsidRPr="00482AC5" w:rsidRDefault="00482AC5" w:rsidP="00482AC5">
      <w:pPr>
        <w:numPr>
          <w:ilvl w:val="1"/>
          <w:numId w:val="1"/>
        </w:numPr>
        <w:rPr>
          <w:rFonts w:cstheme="minorHAnsi"/>
        </w:rPr>
      </w:pPr>
      <w:r w:rsidRPr="00482AC5">
        <w:rPr>
          <w:rFonts w:cstheme="minorHAnsi"/>
        </w:rPr>
        <w:t>Criminal activity while enrolled.</w:t>
      </w:r>
    </w:p>
    <w:p w14:paraId="60C66C6F" w14:textId="77777777" w:rsidR="00482AC5" w:rsidRPr="00482AC5" w:rsidRDefault="00482AC5" w:rsidP="00482AC5">
      <w:pPr>
        <w:numPr>
          <w:ilvl w:val="1"/>
          <w:numId w:val="1"/>
        </w:numPr>
        <w:rPr>
          <w:rFonts w:cstheme="minorHAnsi"/>
        </w:rPr>
      </w:pPr>
      <w:r w:rsidRPr="00482AC5">
        <w:rPr>
          <w:rFonts w:cstheme="minorHAnsi"/>
        </w:rPr>
        <w:t>Arson or attempted arson.</w:t>
      </w:r>
      <w:r w:rsidRPr="00482AC5">
        <w:rPr>
          <w:rFonts w:cstheme="minorHAnsi"/>
        </w:rPr>
        <w:br/>
        <w:t xml:space="preserve">Other behaviors not specifically listed may also result in discharge if, in the professional judgment of the </w:t>
      </w:r>
      <w:proofErr w:type="gramStart"/>
      <w:r w:rsidRPr="00482AC5">
        <w:rPr>
          <w:rFonts w:cstheme="minorHAnsi"/>
        </w:rPr>
        <w:t>Admissions</w:t>
      </w:r>
      <w:proofErr w:type="gramEnd"/>
      <w:r w:rsidRPr="00482AC5">
        <w:rPr>
          <w:rFonts w:cstheme="minorHAnsi"/>
        </w:rPr>
        <w:t xml:space="preserve"> Coordinator and clinical team, they create significant safety risks or disrupt the program environment.</w:t>
      </w:r>
    </w:p>
    <w:p w14:paraId="373ABA69" w14:textId="77777777" w:rsidR="00482AC5" w:rsidRPr="00482AC5" w:rsidRDefault="00482AC5" w:rsidP="00482AC5">
      <w:pPr>
        <w:rPr>
          <w:rFonts w:cstheme="minorHAnsi"/>
        </w:rPr>
      </w:pPr>
      <w:r w:rsidRPr="00482AC5">
        <w:rPr>
          <w:rFonts w:cstheme="minorHAnsi"/>
        </w:rPr>
        <w:pict w14:anchorId="50D9E820">
          <v:rect id="_x0000_i1062" style="width:0;height:1.5pt" o:hralign="center" o:hrstd="t" o:hr="t" fillcolor="#a0a0a0" stroked="f"/>
        </w:pict>
      </w:r>
    </w:p>
    <w:p w14:paraId="634AFCD1" w14:textId="77777777" w:rsidR="00A2011B" w:rsidRDefault="00A2011B" w:rsidP="00482AC5">
      <w:pPr>
        <w:rPr>
          <w:rFonts w:cstheme="minorHAnsi"/>
          <w:b/>
          <w:bCs/>
        </w:rPr>
      </w:pPr>
    </w:p>
    <w:p w14:paraId="5FB45E2A" w14:textId="77777777" w:rsidR="00A2011B" w:rsidRDefault="00A2011B" w:rsidP="00482AC5">
      <w:pPr>
        <w:rPr>
          <w:rFonts w:cstheme="minorHAnsi"/>
          <w:b/>
          <w:bCs/>
        </w:rPr>
      </w:pPr>
    </w:p>
    <w:p w14:paraId="3BFC27EC" w14:textId="77777777" w:rsidR="00A2011B" w:rsidRDefault="00A2011B" w:rsidP="00482AC5">
      <w:pPr>
        <w:rPr>
          <w:rFonts w:cstheme="minorHAnsi"/>
          <w:b/>
          <w:bCs/>
        </w:rPr>
      </w:pPr>
    </w:p>
    <w:p w14:paraId="7E06B989" w14:textId="77777777" w:rsidR="00A2011B" w:rsidRDefault="00A2011B" w:rsidP="00482AC5">
      <w:pPr>
        <w:rPr>
          <w:rFonts w:cstheme="minorHAnsi"/>
          <w:b/>
          <w:bCs/>
        </w:rPr>
      </w:pPr>
    </w:p>
    <w:p w14:paraId="630E310C" w14:textId="53945ED3" w:rsidR="00482AC5" w:rsidRPr="00482AC5" w:rsidRDefault="00482AC5" w:rsidP="00482AC5">
      <w:pPr>
        <w:rPr>
          <w:rFonts w:cstheme="minorHAnsi"/>
          <w:b/>
          <w:bCs/>
        </w:rPr>
      </w:pPr>
      <w:r w:rsidRPr="00482AC5">
        <w:rPr>
          <w:rFonts w:cstheme="minorHAnsi"/>
          <w:b/>
          <w:bCs/>
        </w:rPr>
        <w:t>Acknowledgment and Agreement</w:t>
      </w:r>
    </w:p>
    <w:p w14:paraId="327C9092" w14:textId="77777777" w:rsidR="00482AC5" w:rsidRPr="00482AC5" w:rsidRDefault="00482AC5" w:rsidP="00482AC5">
      <w:pPr>
        <w:rPr>
          <w:rFonts w:cstheme="minorHAnsi"/>
        </w:rPr>
      </w:pPr>
      <w:r w:rsidRPr="00482AC5">
        <w:rPr>
          <w:rFonts w:cstheme="minorHAnsi"/>
        </w:rPr>
        <w:t>By signing below, all parties acknowledge they have read, understand, and agree to the terms of this Placement Agreement:</w:t>
      </w:r>
    </w:p>
    <w:p w14:paraId="6FC30A80" w14:textId="77777777" w:rsidR="00482AC5" w:rsidRPr="00482AC5" w:rsidRDefault="00482AC5" w:rsidP="00482AC5">
      <w:pPr>
        <w:rPr>
          <w:rFonts w:cstheme="minorHAnsi"/>
        </w:rPr>
      </w:pPr>
      <w:r w:rsidRPr="00482AC5">
        <w:rPr>
          <w:rFonts w:cstheme="minorHAnsi"/>
        </w:rPr>
        <w:pict w14:anchorId="52AAF974">
          <v:rect id="_x0000_i1063" style="width:0;height:1.5pt" o:hralign="center" o:hrstd="t" o:hr="t" fillcolor="#a0a0a0" stroked="f"/>
        </w:pict>
      </w:r>
    </w:p>
    <w:p w14:paraId="109D9699" w14:textId="0ECF6F15" w:rsidR="00A2011B" w:rsidRPr="00482AC5" w:rsidRDefault="00482AC5" w:rsidP="00A2011B">
      <w:pPr>
        <w:rPr>
          <w:rFonts w:cstheme="minorHAnsi"/>
        </w:rPr>
      </w:pPr>
      <w:r w:rsidRPr="00482AC5">
        <w:rPr>
          <w:rFonts w:cstheme="minorHAnsi"/>
          <w:b/>
          <w:bCs/>
        </w:rPr>
        <w:lastRenderedPageBreak/>
        <w:t>Parent/Legal Guardian</w:t>
      </w:r>
      <w:r w:rsidR="00A2011B">
        <w:rPr>
          <w:rFonts w:cstheme="minorHAnsi"/>
          <w:b/>
          <w:bCs/>
        </w:rPr>
        <w:t>/</w:t>
      </w:r>
      <w:r w:rsidR="00A2011B" w:rsidRPr="00A2011B">
        <w:rPr>
          <w:rFonts w:cstheme="minorHAnsi"/>
          <w:b/>
          <w:bCs/>
        </w:rPr>
        <w:t xml:space="preserve"> </w:t>
      </w:r>
      <w:r w:rsidR="00A2011B" w:rsidRPr="00482AC5">
        <w:rPr>
          <w:rFonts w:cstheme="minorHAnsi"/>
          <w:b/>
          <w:bCs/>
        </w:rPr>
        <w:t>Individual</w:t>
      </w:r>
      <w:r w:rsidR="00A2011B" w:rsidRPr="00482AC5">
        <w:rPr>
          <w:rFonts w:cstheme="minorHAnsi"/>
        </w:rPr>
        <w:br/>
        <w:t>Date: _______________________________</w:t>
      </w:r>
    </w:p>
    <w:p w14:paraId="587488DA" w14:textId="77777777" w:rsidR="00482AC5" w:rsidRPr="00482AC5" w:rsidRDefault="00482AC5" w:rsidP="00482AC5">
      <w:pPr>
        <w:rPr>
          <w:rFonts w:cstheme="minorHAnsi"/>
        </w:rPr>
      </w:pPr>
      <w:r w:rsidRPr="00482AC5">
        <w:rPr>
          <w:rFonts w:cstheme="minorHAnsi"/>
          <w:b/>
          <w:bCs/>
        </w:rPr>
        <w:t>Representative of Placing Agency</w:t>
      </w:r>
      <w:r w:rsidRPr="00482AC5">
        <w:rPr>
          <w:rFonts w:cstheme="minorHAnsi"/>
        </w:rPr>
        <w:t xml:space="preserve"> </w:t>
      </w:r>
      <w:r w:rsidRPr="00482AC5">
        <w:rPr>
          <w:rFonts w:cstheme="minorHAnsi"/>
          <w:i/>
          <w:iCs/>
        </w:rPr>
        <w:t>(if applicable)</w:t>
      </w:r>
      <w:r w:rsidRPr="00482AC5">
        <w:rPr>
          <w:rFonts w:cstheme="minorHAnsi"/>
        </w:rPr>
        <w:br/>
        <w:t>Date: _______________________________</w:t>
      </w:r>
    </w:p>
    <w:p w14:paraId="20D3FED1" w14:textId="77777777" w:rsidR="00482AC5" w:rsidRPr="00482AC5" w:rsidRDefault="00482AC5" w:rsidP="00482AC5">
      <w:pPr>
        <w:rPr>
          <w:rFonts w:cstheme="minorHAnsi"/>
        </w:rPr>
      </w:pPr>
      <w:r w:rsidRPr="00482AC5">
        <w:rPr>
          <w:rFonts w:cstheme="minorHAnsi"/>
        </w:rPr>
        <w:pict w14:anchorId="59CFF75E">
          <v:rect id="_x0000_i1066" style="width:0;height:1.5pt" o:hralign="center" o:hrstd="t" o:hr="t" fillcolor="#a0a0a0" stroked="f"/>
        </w:pict>
      </w:r>
    </w:p>
    <w:p w14:paraId="7FE36326" w14:textId="245586BC" w:rsidR="00482AC5" w:rsidRPr="00482AC5" w:rsidRDefault="00482AC5" w:rsidP="00482AC5">
      <w:pPr>
        <w:rPr>
          <w:rFonts w:cstheme="minorHAnsi"/>
        </w:rPr>
      </w:pPr>
      <w:r w:rsidRPr="00482AC5">
        <w:rPr>
          <w:rFonts w:cstheme="minorHAnsi"/>
          <w:b/>
          <w:bCs/>
        </w:rPr>
        <w:t>Clark Quality Care, LLC</w:t>
      </w:r>
      <w:r w:rsidRPr="00482AC5">
        <w:rPr>
          <w:rFonts w:cstheme="minorHAnsi"/>
        </w:rPr>
        <w:br/>
        <w:t>Date: _______________________________</w:t>
      </w:r>
    </w:p>
    <w:p w14:paraId="75A60A21" w14:textId="77777777" w:rsidR="00C1010D" w:rsidRPr="00482AC5" w:rsidRDefault="00C1010D">
      <w:pPr>
        <w:rPr>
          <w:rFonts w:cstheme="minorHAnsi"/>
        </w:rPr>
      </w:pPr>
    </w:p>
    <w:sectPr w:rsidR="00C1010D" w:rsidRPr="00482AC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7A757" w14:textId="77777777" w:rsidR="00482AC5" w:rsidRDefault="00482AC5" w:rsidP="00482AC5">
      <w:pPr>
        <w:spacing w:after="0" w:line="240" w:lineRule="auto"/>
      </w:pPr>
      <w:r>
        <w:separator/>
      </w:r>
    </w:p>
  </w:endnote>
  <w:endnote w:type="continuationSeparator" w:id="0">
    <w:p w14:paraId="0BBD98B2" w14:textId="77777777" w:rsidR="00482AC5" w:rsidRDefault="00482AC5" w:rsidP="00482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5F15" w14:textId="1617E259" w:rsidR="00482AC5" w:rsidRPr="00482AC5" w:rsidRDefault="00482AC5" w:rsidP="00482AC5">
    <w:pPr>
      <w:pStyle w:val="Footer"/>
    </w:pPr>
  </w:p>
  <w:p w14:paraId="5C7E1599" w14:textId="694DD5D0" w:rsidR="00482AC5" w:rsidRDefault="00482AC5">
    <w:pPr>
      <w:pStyle w:val="Footer"/>
    </w:pPr>
  </w:p>
  <w:p w14:paraId="4B6C36CF" w14:textId="77777777" w:rsidR="00482AC5" w:rsidRDefault="00482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E5494" w14:textId="77777777" w:rsidR="00482AC5" w:rsidRDefault="00482AC5" w:rsidP="00482AC5">
      <w:pPr>
        <w:spacing w:after="0" w:line="240" w:lineRule="auto"/>
      </w:pPr>
      <w:r>
        <w:separator/>
      </w:r>
    </w:p>
  </w:footnote>
  <w:footnote w:type="continuationSeparator" w:id="0">
    <w:p w14:paraId="0D05B609" w14:textId="77777777" w:rsidR="00482AC5" w:rsidRDefault="00482AC5" w:rsidP="00482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85B5" w14:textId="06650819" w:rsidR="00482AC5" w:rsidRDefault="00A2011B">
    <w:pPr>
      <w:pStyle w:val="Header"/>
    </w:pPr>
    <w:r>
      <w:ptab w:relativeTo="margin" w:alignment="center" w:leader="none"/>
    </w:r>
    <w:r w:rsidRPr="00A2011B">
      <w:drawing>
        <wp:inline distT="0" distB="0" distL="0" distR="0" wp14:anchorId="10C2551D" wp14:editId="25A13B40">
          <wp:extent cx="952500" cy="952500"/>
          <wp:effectExtent l="0" t="0" r="0" b="0"/>
          <wp:docPr id="115498198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t xml:space="preserve">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D21A5"/>
    <w:multiLevelType w:val="multilevel"/>
    <w:tmpl w:val="CA8E34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9176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val="fullPage" w:percent="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AC5"/>
    <w:rsid w:val="00245A42"/>
    <w:rsid w:val="00482AC5"/>
    <w:rsid w:val="00552D6F"/>
    <w:rsid w:val="00862B0E"/>
    <w:rsid w:val="00A2011B"/>
    <w:rsid w:val="00A53347"/>
    <w:rsid w:val="00B76393"/>
    <w:rsid w:val="00C1010D"/>
    <w:rsid w:val="00DC0A52"/>
    <w:rsid w:val="00E40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0993"/>
  <w15:chartTrackingRefBased/>
  <w15:docId w15:val="{A1693B65-ED91-4729-82C2-310EFA00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A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2A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2A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2A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2A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2A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A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A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A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A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2A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2A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2A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2A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2A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A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A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AC5"/>
    <w:rPr>
      <w:rFonts w:eastAsiaTheme="majorEastAsia" w:cstheme="majorBidi"/>
      <w:color w:val="272727" w:themeColor="text1" w:themeTint="D8"/>
    </w:rPr>
  </w:style>
  <w:style w:type="paragraph" w:styleId="Title">
    <w:name w:val="Title"/>
    <w:basedOn w:val="Normal"/>
    <w:next w:val="Normal"/>
    <w:link w:val="TitleChar"/>
    <w:uiPriority w:val="10"/>
    <w:qFormat/>
    <w:rsid w:val="00482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A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A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AC5"/>
    <w:pPr>
      <w:spacing w:before="160"/>
      <w:jc w:val="center"/>
    </w:pPr>
    <w:rPr>
      <w:i/>
      <w:iCs/>
      <w:color w:val="404040" w:themeColor="text1" w:themeTint="BF"/>
    </w:rPr>
  </w:style>
  <w:style w:type="character" w:customStyle="1" w:styleId="QuoteChar">
    <w:name w:val="Quote Char"/>
    <w:basedOn w:val="DefaultParagraphFont"/>
    <w:link w:val="Quote"/>
    <w:uiPriority w:val="29"/>
    <w:rsid w:val="00482AC5"/>
    <w:rPr>
      <w:i/>
      <w:iCs/>
      <w:color w:val="404040" w:themeColor="text1" w:themeTint="BF"/>
    </w:rPr>
  </w:style>
  <w:style w:type="paragraph" w:styleId="ListParagraph">
    <w:name w:val="List Paragraph"/>
    <w:basedOn w:val="Normal"/>
    <w:uiPriority w:val="34"/>
    <w:qFormat/>
    <w:rsid w:val="00482AC5"/>
    <w:pPr>
      <w:ind w:left="720"/>
      <w:contextualSpacing/>
    </w:pPr>
  </w:style>
  <w:style w:type="character" w:styleId="IntenseEmphasis">
    <w:name w:val="Intense Emphasis"/>
    <w:basedOn w:val="DefaultParagraphFont"/>
    <w:uiPriority w:val="21"/>
    <w:qFormat/>
    <w:rsid w:val="00482AC5"/>
    <w:rPr>
      <w:i/>
      <w:iCs/>
      <w:color w:val="2F5496" w:themeColor="accent1" w:themeShade="BF"/>
    </w:rPr>
  </w:style>
  <w:style w:type="paragraph" w:styleId="IntenseQuote">
    <w:name w:val="Intense Quote"/>
    <w:basedOn w:val="Normal"/>
    <w:next w:val="Normal"/>
    <w:link w:val="IntenseQuoteChar"/>
    <w:uiPriority w:val="30"/>
    <w:qFormat/>
    <w:rsid w:val="00482A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2AC5"/>
    <w:rPr>
      <w:i/>
      <w:iCs/>
      <w:color w:val="2F5496" w:themeColor="accent1" w:themeShade="BF"/>
    </w:rPr>
  </w:style>
  <w:style w:type="character" w:styleId="IntenseReference">
    <w:name w:val="Intense Reference"/>
    <w:basedOn w:val="DefaultParagraphFont"/>
    <w:uiPriority w:val="32"/>
    <w:qFormat/>
    <w:rsid w:val="00482AC5"/>
    <w:rPr>
      <w:b/>
      <w:bCs/>
      <w:smallCaps/>
      <w:color w:val="2F5496" w:themeColor="accent1" w:themeShade="BF"/>
      <w:spacing w:val="5"/>
    </w:rPr>
  </w:style>
  <w:style w:type="paragraph" w:styleId="Header">
    <w:name w:val="header"/>
    <w:basedOn w:val="Normal"/>
    <w:link w:val="HeaderChar"/>
    <w:uiPriority w:val="99"/>
    <w:unhideWhenUsed/>
    <w:rsid w:val="00482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AC5"/>
  </w:style>
  <w:style w:type="paragraph" w:styleId="Footer">
    <w:name w:val="footer"/>
    <w:basedOn w:val="Normal"/>
    <w:link w:val="FooterChar"/>
    <w:uiPriority w:val="99"/>
    <w:unhideWhenUsed/>
    <w:rsid w:val="00482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AC5"/>
  </w:style>
  <w:style w:type="paragraph" w:styleId="NormalWeb">
    <w:name w:val="Normal (Web)"/>
    <w:basedOn w:val="Normal"/>
    <w:uiPriority w:val="99"/>
    <w:semiHidden/>
    <w:unhideWhenUsed/>
    <w:rsid w:val="00482AC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67322">
      <w:bodyDiv w:val="1"/>
      <w:marLeft w:val="0"/>
      <w:marRight w:val="0"/>
      <w:marTop w:val="0"/>
      <w:marBottom w:val="0"/>
      <w:divBdr>
        <w:top w:val="none" w:sz="0" w:space="0" w:color="auto"/>
        <w:left w:val="none" w:sz="0" w:space="0" w:color="auto"/>
        <w:bottom w:val="none" w:sz="0" w:space="0" w:color="auto"/>
        <w:right w:val="none" w:sz="0" w:space="0" w:color="auto"/>
      </w:divBdr>
    </w:div>
    <w:div w:id="211817826">
      <w:bodyDiv w:val="1"/>
      <w:marLeft w:val="0"/>
      <w:marRight w:val="0"/>
      <w:marTop w:val="0"/>
      <w:marBottom w:val="0"/>
      <w:divBdr>
        <w:top w:val="none" w:sz="0" w:space="0" w:color="auto"/>
        <w:left w:val="none" w:sz="0" w:space="0" w:color="auto"/>
        <w:bottom w:val="none" w:sz="0" w:space="0" w:color="auto"/>
        <w:right w:val="none" w:sz="0" w:space="0" w:color="auto"/>
      </w:divBdr>
    </w:div>
    <w:div w:id="266813742">
      <w:bodyDiv w:val="1"/>
      <w:marLeft w:val="0"/>
      <w:marRight w:val="0"/>
      <w:marTop w:val="0"/>
      <w:marBottom w:val="0"/>
      <w:divBdr>
        <w:top w:val="none" w:sz="0" w:space="0" w:color="auto"/>
        <w:left w:val="none" w:sz="0" w:space="0" w:color="auto"/>
        <w:bottom w:val="none" w:sz="0" w:space="0" w:color="auto"/>
        <w:right w:val="none" w:sz="0" w:space="0" w:color="auto"/>
      </w:divBdr>
    </w:div>
    <w:div w:id="304165363">
      <w:bodyDiv w:val="1"/>
      <w:marLeft w:val="0"/>
      <w:marRight w:val="0"/>
      <w:marTop w:val="0"/>
      <w:marBottom w:val="0"/>
      <w:divBdr>
        <w:top w:val="none" w:sz="0" w:space="0" w:color="auto"/>
        <w:left w:val="none" w:sz="0" w:space="0" w:color="auto"/>
        <w:bottom w:val="none" w:sz="0" w:space="0" w:color="auto"/>
        <w:right w:val="none" w:sz="0" w:space="0" w:color="auto"/>
      </w:divBdr>
    </w:div>
    <w:div w:id="341519857">
      <w:bodyDiv w:val="1"/>
      <w:marLeft w:val="0"/>
      <w:marRight w:val="0"/>
      <w:marTop w:val="0"/>
      <w:marBottom w:val="0"/>
      <w:divBdr>
        <w:top w:val="none" w:sz="0" w:space="0" w:color="auto"/>
        <w:left w:val="none" w:sz="0" w:space="0" w:color="auto"/>
        <w:bottom w:val="none" w:sz="0" w:space="0" w:color="auto"/>
        <w:right w:val="none" w:sz="0" w:space="0" w:color="auto"/>
      </w:divBdr>
    </w:div>
    <w:div w:id="593129916">
      <w:bodyDiv w:val="1"/>
      <w:marLeft w:val="0"/>
      <w:marRight w:val="0"/>
      <w:marTop w:val="0"/>
      <w:marBottom w:val="0"/>
      <w:divBdr>
        <w:top w:val="none" w:sz="0" w:space="0" w:color="auto"/>
        <w:left w:val="none" w:sz="0" w:space="0" w:color="auto"/>
        <w:bottom w:val="none" w:sz="0" w:space="0" w:color="auto"/>
        <w:right w:val="none" w:sz="0" w:space="0" w:color="auto"/>
      </w:divBdr>
    </w:div>
    <w:div w:id="1368724267">
      <w:bodyDiv w:val="1"/>
      <w:marLeft w:val="0"/>
      <w:marRight w:val="0"/>
      <w:marTop w:val="0"/>
      <w:marBottom w:val="0"/>
      <w:divBdr>
        <w:top w:val="none" w:sz="0" w:space="0" w:color="auto"/>
        <w:left w:val="none" w:sz="0" w:space="0" w:color="auto"/>
        <w:bottom w:val="none" w:sz="0" w:space="0" w:color="auto"/>
        <w:right w:val="none" w:sz="0" w:space="0" w:color="auto"/>
      </w:divBdr>
    </w:div>
    <w:div w:id="1548254663">
      <w:bodyDiv w:val="1"/>
      <w:marLeft w:val="0"/>
      <w:marRight w:val="0"/>
      <w:marTop w:val="0"/>
      <w:marBottom w:val="0"/>
      <w:divBdr>
        <w:top w:val="none" w:sz="0" w:space="0" w:color="auto"/>
        <w:left w:val="none" w:sz="0" w:space="0" w:color="auto"/>
        <w:bottom w:val="none" w:sz="0" w:space="0" w:color="auto"/>
        <w:right w:val="none" w:sz="0" w:space="0" w:color="auto"/>
      </w:divBdr>
    </w:div>
    <w:div w:id="1804930169">
      <w:bodyDiv w:val="1"/>
      <w:marLeft w:val="0"/>
      <w:marRight w:val="0"/>
      <w:marTop w:val="0"/>
      <w:marBottom w:val="0"/>
      <w:divBdr>
        <w:top w:val="none" w:sz="0" w:space="0" w:color="auto"/>
        <w:left w:val="none" w:sz="0" w:space="0" w:color="auto"/>
        <w:bottom w:val="none" w:sz="0" w:space="0" w:color="auto"/>
        <w:right w:val="none" w:sz="0" w:space="0" w:color="auto"/>
      </w:divBdr>
    </w:div>
    <w:div w:id="202011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1015</Words>
  <Characters>5779</Characters>
  <Application>Microsoft Office Word</Application>
  <DocSecurity>0</DocSecurity>
  <Lines>120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Johari Clark</dc:creator>
  <cp:keywords/>
  <dc:description/>
  <cp:lastModifiedBy>Johari Clark</cp:lastModifiedBy>
  <cp:revision>1</cp:revision>
  <cp:lastPrinted>2025-06-28T23:11:00Z</cp:lastPrinted>
  <dcterms:created xsi:type="dcterms:W3CDTF">2025-06-28T22:54:00Z</dcterms:created>
  <dcterms:modified xsi:type="dcterms:W3CDTF">2025-06-28T23:12:00Z</dcterms:modified>
</cp:coreProperties>
</file>